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3EA8" w14:textId="77777777" w:rsidR="0068284F" w:rsidRDefault="0068284F">
      <w:pPr>
        <w:jc w:val="center"/>
        <w:rPr>
          <w:b/>
          <w:bCs/>
        </w:rPr>
      </w:pPr>
    </w:p>
    <w:tbl>
      <w:tblPr>
        <w:tblW w:w="10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242"/>
      </w:tblGrid>
      <w:tr w:rsidR="0068284F" w:rsidRPr="005B38FA" w14:paraId="49DC00E0" w14:textId="77777777" w:rsidTr="007248A5">
        <w:trPr>
          <w:trHeight w:val="1132"/>
        </w:trPr>
        <w:tc>
          <w:tcPr>
            <w:tcW w:w="10242" w:type="dxa"/>
            <w:tcBorders>
              <w:top w:val="dotted" w:sz="4" w:space="0" w:color="auto"/>
              <w:left w:val="dotted" w:sz="4" w:space="0" w:color="auto"/>
              <w:bottom w:val="dotted" w:sz="4" w:space="0" w:color="auto"/>
              <w:right w:val="dotted" w:sz="4" w:space="0" w:color="auto"/>
            </w:tcBorders>
          </w:tcPr>
          <w:p w14:paraId="379FA167" w14:textId="77777777" w:rsidR="0068284F" w:rsidRDefault="00703077" w:rsidP="007248A5">
            <w:pPr>
              <w:tabs>
                <w:tab w:val="left" w:pos="550"/>
              </w:tabs>
              <w:rPr>
                <w:noProof/>
              </w:rPr>
            </w:pPr>
            <w:r>
              <w:rPr>
                <w:noProof/>
              </w:rPr>
              <w:drawing>
                <wp:inline distT="0" distB="0" distL="0" distR="0" wp14:anchorId="2F2A0927" wp14:editId="7AADD6EF">
                  <wp:extent cx="1677726" cy="674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RVB-1620px.png"/>
                          <pic:cNvPicPr/>
                        </pic:nvPicPr>
                        <pic:blipFill>
                          <a:blip r:embed="rId7"/>
                          <a:stretch>
                            <a:fillRect/>
                          </a:stretch>
                        </pic:blipFill>
                        <pic:spPr>
                          <a:xfrm>
                            <a:off x="0" y="0"/>
                            <a:ext cx="1708717" cy="687010"/>
                          </a:xfrm>
                          <a:prstGeom prst="rect">
                            <a:avLst/>
                          </a:prstGeom>
                        </pic:spPr>
                      </pic:pic>
                    </a:graphicData>
                  </a:graphic>
                </wp:inline>
              </w:drawing>
            </w:r>
            <w:r w:rsidR="007248A5">
              <w:rPr>
                <w:noProof/>
              </w:rPr>
              <w:t xml:space="preserve">     </w:t>
            </w:r>
            <w:r w:rsidR="00BD313C">
              <w:rPr>
                <w:noProof/>
              </w:rPr>
              <w:t xml:space="preserve">  </w:t>
            </w:r>
            <w:r w:rsidR="007248A5">
              <w:rPr>
                <w:noProof/>
              </w:rPr>
              <w:t xml:space="preserve">                         </w:t>
            </w:r>
            <w:r w:rsidR="00BD313C">
              <w:rPr>
                <w:noProof/>
              </w:rPr>
              <w:t xml:space="preserve">   </w:t>
            </w:r>
            <w:r w:rsidR="00C344A2">
              <w:rPr>
                <w:noProof/>
              </w:rPr>
              <w:t xml:space="preserve">                          </w:t>
            </w:r>
            <w:r>
              <w:rPr>
                <w:noProof/>
              </w:rPr>
              <w:t xml:space="preserve">  </w:t>
            </w:r>
            <w:r w:rsidR="00C344A2">
              <w:rPr>
                <w:noProof/>
              </w:rPr>
              <w:t xml:space="preserve">                </w:t>
            </w:r>
            <w:r w:rsidR="00BD313C">
              <w:rPr>
                <w:noProof/>
              </w:rPr>
              <w:t xml:space="preserve">  </w:t>
            </w:r>
            <w:r w:rsidR="007248A5">
              <w:rPr>
                <w:noProof/>
              </w:rPr>
              <w:t xml:space="preserve">  </w:t>
            </w:r>
            <w:r w:rsidR="00A80682" w:rsidRPr="00B375B0">
              <w:rPr>
                <w:b/>
                <w:bCs/>
                <w:noProof/>
                <w:sz w:val="28"/>
                <w:szCs w:val="28"/>
              </w:rPr>
              <w:drawing>
                <wp:inline distT="0" distB="0" distL="0" distR="0" wp14:anchorId="7A1B90BF" wp14:editId="0E8CEE65">
                  <wp:extent cx="1443600" cy="730800"/>
                  <wp:effectExtent l="0" t="0" r="0" b="0"/>
                  <wp:docPr id="9" name="Image 7">
                    <a:extLst xmlns:a="http://schemas.openxmlformats.org/drawingml/2006/main">
                      <a:ext uri="{FF2B5EF4-FFF2-40B4-BE49-F238E27FC236}">
                        <a16:creationId xmlns:a16="http://schemas.microsoft.com/office/drawing/2014/main" id="{684E9E68-55BB-7B43-A1AF-DAEABDA51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 name="Image 7">
                            <a:extLst>
                              <a:ext uri="{FF2B5EF4-FFF2-40B4-BE49-F238E27FC236}">
                                <a16:creationId xmlns:a16="http://schemas.microsoft.com/office/drawing/2014/main" id="{684E9E68-55BB-7B43-A1AF-DAEABDA511E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600" cy="730800"/>
                          </a:xfrm>
                          <a:prstGeom prst="rect">
                            <a:avLst/>
                          </a:prstGeom>
                          <a:noFill/>
                          <a:ln>
                            <a:noFill/>
                          </a:ln>
                          <a:extLst/>
                        </pic:spPr>
                      </pic:pic>
                    </a:graphicData>
                  </a:graphic>
                </wp:inline>
              </w:drawing>
            </w:r>
          </w:p>
          <w:p w14:paraId="01FFB554" w14:textId="77777777" w:rsidR="007248A5" w:rsidRPr="005B38FA" w:rsidRDefault="007248A5" w:rsidP="007248A5">
            <w:pPr>
              <w:tabs>
                <w:tab w:val="left" w:pos="550"/>
              </w:tabs>
              <w:rPr>
                <w:b/>
                <w:bCs/>
              </w:rPr>
            </w:pPr>
          </w:p>
        </w:tc>
      </w:tr>
      <w:tr w:rsidR="0068284F" w:rsidRPr="005B38FA" w14:paraId="63C4E3AF" w14:textId="77777777">
        <w:tc>
          <w:tcPr>
            <w:tcW w:w="10242" w:type="dxa"/>
            <w:tcBorders>
              <w:top w:val="dotted" w:sz="4" w:space="0" w:color="auto"/>
              <w:left w:val="dotted" w:sz="4" w:space="0" w:color="auto"/>
              <w:bottom w:val="dotted" w:sz="4" w:space="0" w:color="auto"/>
              <w:right w:val="dotted" w:sz="4" w:space="0" w:color="auto"/>
            </w:tcBorders>
          </w:tcPr>
          <w:p w14:paraId="181A7569" w14:textId="77777777" w:rsidR="0068284F" w:rsidRPr="005B38FA" w:rsidRDefault="0068284F" w:rsidP="0068284F">
            <w:pPr>
              <w:jc w:val="center"/>
              <w:rPr>
                <w:b/>
                <w:bCs/>
              </w:rPr>
            </w:pPr>
            <w:r w:rsidRPr="005B38FA">
              <w:rPr>
                <w:b/>
                <w:bCs/>
              </w:rPr>
              <w:t>MASTER DE CHIMIE DE PARIS CENTRE - M2S2</w:t>
            </w:r>
          </w:p>
          <w:p w14:paraId="4A16F411" w14:textId="77777777" w:rsidR="0068284F" w:rsidRPr="005B38FA" w:rsidRDefault="006928B2" w:rsidP="0068284F">
            <w:pPr>
              <w:jc w:val="center"/>
              <w:rPr>
                <w:b/>
                <w:bCs/>
              </w:rPr>
            </w:pPr>
            <w:r>
              <w:rPr>
                <w:b/>
                <w:bCs/>
              </w:rPr>
              <w:t>Proposition de stage</w:t>
            </w:r>
            <w:r w:rsidR="0068284F">
              <w:rPr>
                <w:b/>
                <w:bCs/>
              </w:rPr>
              <w:t xml:space="preserve"> 20</w:t>
            </w:r>
            <w:r w:rsidR="00D34886">
              <w:rPr>
                <w:b/>
                <w:bCs/>
              </w:rPr>
              <w:t>2</w:t>
            </w:r>
            <w:r w:rsidR="008059C2">
              <w:rPr>
                <w:b/>
                <w:bCs/>
              </w:rPr>
              <w:t>1</w:t>
            </w:r>
            <w:r w:rsidR="0068284F">
              <w:rPr>
                <w:b/>
                <w:bCs/>
              </w:rPr>
              <w:t>-20</w:t>
            </w:r>
            <w:r w:rsidR="00A07A60">
              <w:rPr>
                <w:b/>
                <w:bCs/>
              </w:rPr>
              <w:t>2</w:t>
            </w:r>
            <w:r w:rsidR="008059C2">
              <w:rPr>
                <w:b/>
                <w:bCs/>
              </w:rPr>
              <w:t>2</w:t>
            </w:r>
          </w:p>
          <w:p w14:paraId="6D9E0F7B" w14:textId="77777777" w:rsidR="0068284F" w:rsidRPr="005B38FA" w:rsidRDefault="004E6B8D" w:rsidP="008059C2">
            <w:pPr>
              <w:jc w:val="center"/>
              <w:rPr>
                <w:b/>
                <w:bCs/>
              </w:rPr>
            </w:pPr>
            <w:r>
              <w:rPr>
                <w:b/>
                <w:bCs/>
              </w:rPr>
              <w:t>Internship</w:t>
            </w:r>
            <w:r w:rsidR="00943289">
              <w:rPr>
                <w:b/>
                <w:bCs/>
              </w:rPr>
              <w:t xml:space="preserve"> Proposal</w:t>
            </w:r>
            <w:r>
              <w:rPr>
                <w:b/>
                <w:bCs/>
              </w:rPr>
              <w:t xml:space="preserve"> 20</w:t>
            </w:r>
            <w:r w:rsidR="00340548">
              <w:rPr>
                <w:b/>
                <w:bCs/>
              </w:rPr>
              <w:t>2</w:t>
            </w:r>
            <w:r w:rsidR="008059C2">
              <w:rPr>
                <w:b/>
                <w:bCs/>
              </w:rPr>
              <w:t>1</w:t>
            </w:r>
            <w:r>
              <w:rPr>
                <w:b/>
                <w:bCs/>
              </w:rPr>
              <w:t>-20</w:t>
            </w:r>
            <w:r w:rsidR="00A07A60">
              <w:rPr>
                <w:b/>
                <w:bCs/>
              </w:rPr>
              <w:t>2</w:t>
            </w:r>
            <w:r w:rsidR="008059C2">
              <w:rPr>
                <w:b/>
                <w:bCs/>
              </w:rPr>
              <w:t>2</w:t>
            </w:r>
          </w:p>
        </w:tc>
      </w:tr>
      <w:tr w:rsidR="0068284F" w:rsidRPr="005B38FA" w14:paraId="64249454" w14:textId="77777777">
        <w:tc>
          <w:tcPr>
            <w:tcW w:w="10242" w:type="dxa"/>
            <w:tcBorders>
              <w:top w:val="dotted" w:sz="4" w:space="0" w:color="auto"/>
              <w:left w:val="dotted" w:sz="4" w:space="0" w:color="auto"/>
              <w:bottom w:val="dotted" w:sz="4" w:space="0" w:color="auto"/>
              <w:right w:val="dotted" w:sz="4" w:space="0" w:color="auto"/>
            </w:tcBorders>
          </w:tcPr>
          <w:p w14:paraId="135F901C" w14:textId="77777777" w:rsidR="0068284F" w:rsidRPr="00703077" w:rsidRDefault="00413FA6" w:rsidP="0068284F">
            <w:pPr>
              <w:rPr>
                <w:b/>
                <w:i/>
                <w:lang w:val="en-US"/>
              </w:rPr>
            </w:pPr>
            <w:r w:rsidRPr="00703077">
              <w:rPr>
                <w:b/>
                <w:lang w:val="en-US"/>
              </w:rPr>
              <w:t>Parcours</w:t>
            </w:r>
            <w:r w:rsidR="00703077" w:rsidRPr="00703077">
              <w:rPr>
                <w:b/>
                <w:lang w:val="en-US"/>
              </w:rPr>
              <w:t xml:space="preserve"> type(s)</w:t>
            </w:r>
            <w:r w:rsidR="0068284F" w:rsidRPr="00703077">
              <w:rPr>
                <w:b/>
                <w:lang w:val="en-US"/>
              </w:rPr>
              <w:t xml:space="preserve"> </w:t>
            </w:r>
            <w:r w:rsidR="004E6B8D" w:rsidRPr="00703077">
              <w:rPr>
                <w:b/>
                <w:lang w:val="en-US"/>
              </w:rPr>
              <w:t xml:space="preserve">/ </w:t>
            </w:r>
            <w:r w:rsidR="004E6B8D" w:rsidRPr="00703077">
              <w:rPr>
                <w:b/>
                <w:i/>
                <w:lang w:val="en-US"/>
              </w:rPr>
              <w:t>Spe</w:t>
            </w:r>
            <w:r w:rsidR="006928B2" w:rsidRPr="00703077">
              <w:rPr>
                <w:b/>
                <w:i/>
                <w:lang w:val="en-US"/>
              </w:rPr>
              <w:t>cialty</w:t>
            </w:r>
            <w:r w:rsidR="00943289" w:rsidRPr="00703077">
              <w:rPr>
                <w:b/>
                <w:i/>
                <w:lang w:val="en-US"/>
              </w:rPr>
              <w:t>(ies) :</w:t>
            </w:r>
          </w:p>
          <w:p w14:paraId="3767E669" w14:textId="77777777" w:rsidR="002645FB" w:rsidRPr="00E634E7" w:rsidRDefault="002645FB" w:rsidP="002645FB">
            <w:r w:rsidRPr="006E0698">
              <w:rPr>
                <w:rFonts w:ascii="Menlo Regular" w:eastAsia="MS Gothic" w:hAnsi="Menlo Regular" w:cs="Menlo Regular"/>
                <w:color w:val="000000"/>
              </w:rPr>
              <w:t>☐</w:t>
            </w:r>
            <w:r>
              <w:rPr>
                <w:rFonts w:ascii="Menlo Regular" w:eastAsia="MS Gothic" w:hAnsi="Menlo Regular" w:cs="Menlo Regular"/>
                <w:color w:val="000000"/>
              </w:rPr>
              <w:t xml:space="preserve"> </w:t>
            </w:r>
            <w:r>
              <w:t xml:space="preserve">Chimie Analytique, Physique et Théorique </w:t>
            </w:r>
            <w:r w:rsidRPr="004E6B8D">
              <w:rPr>
                <w:i/>
              </w:rPr>
              <w:t>/ Analytical, Physical and Theor</w:t>
            </w:r>
            <w:r>
              <w:rPr>
                <w:i/>
              </w:rPr>
              <w:t>e</w:t>
            </w:r>
            <w:r w:rsidRPr="004E6B8D">
              <w:rPr>
                <w:i/>
              </w:rPr>
              <w:t>tical Chemistry  </w:t>
            </w:r>
            <w:r w:rsidRPr="00E634E7">
              <w:t>:</w:t>
            </w:r>
            <w:r>
              <w:t xml:space="preserve"> </w:t>
            </w:r>
          </w:p>
          <w:p w14:paraId="27FF2077" w14:textId="7F17D3F0" w:rsidR="002645FB" w:rsidRDefault="009F2E2E" w:rsidP="002645FB">
            <w:r>
              <w:rPr>
                <w:rFonts w:ascii="Menlo Regular" w:eastAsia="MS Gothic" w:hAnsi="Menlo Regular" w:cs="Menlo Regular"/>
                <w:color w:val="000000"/>
              </w:rPr>
              <w:t>X</w:t>
            </w:r>
            <w:r w:rsidR="002645FB">
              <w:rPr>
                <w:rFonts w:ascii="Menlo Regular" w:eastAsia="MS Gothic" w:hAnsi="Menlo Regular" w:cs="Menlo Regular"/>
                <w:color w:val="000000"/>
              </w:rPr>
              <w:t xml:space="preserve"> </w:t>
            </w:r>
            <w:r w:rsidR="002645FB">
              <w:t xml:space="preserve">Chimie Moléculaire / </w:t>
            </w:r>
            <w:r w:rsidR="002645FB" w:rsidRPr="004E6B8D">
              <w:rPr>
                <w:i/>
              </w:rPr>
              <w:t>Molecular Chemistry </w:t>
            </w:r>
            <w:r w:rsidR="002645FB" w:rsidRPr="00E634E7">
              <w:t>:</w:t>
            </w:r>
            <w:r w:rsidR="002645FB">
              <w:t xml:space="preserve"> </w:t>
            </w:r>
          </w:p>
          <w:p w14:paraId="694E12E0" w14:textId="007C51A0" w:rsidR="002645FB" w:rsidRPr="00E634E7" w:rsidRDefault="009F2E2E" w:rsidP="002645FB">
            <w:r>
              <w:rPr>
                <w:rFonts w:ascii="Menlo Regular" w:eastAsia="MS Gothic" w:hAnsi="Menlo Regular" w:cs="Menlo Regular"/>
                <w:color w:val="000000"/>
              </w:rPr>
              <w:t>X</w:t>
            </w:r>
            <w:r w:rsidR="002645FB">
              <w:rPr>
                <w:rFonts w:ascii="Menlo Regular" w:eastAsia="MS Gothic" w:hAnsi="Menlo Regular" w:cs="Menlo Regular"/>
                <w:color w:val="000000"/>
              </w:rPr>
              <w:t xml:space="preserve"> </w:t>
            </w:r>
            <w:r w:rsidR="002645FB">
              <w:t xml:space="preserve">Chimie </w:t>
            </w:r>
            <w:r w:rsidR="002645FB" w:rsidRPr="00A80682">
              <w:t>et Sciences Du Vivant</w:t>
            </w:r>
            <w:r w:rsidR="002645FB">
              <w:t xml:space="preserve"> / </w:t>
            </w:r>
            <w:r w:rsidR="002645FB" w:rsidRPr="00A80682">
              <w:rPr>
                <w:i/>
              </w:rPr>
              <w:t>Chemistry and Life Sciences</w:t>
            </w:r>
            <w:r w:rsidR="002645FB" w:rsidRPr="004E6B8D">
              <w:rPr>
                <w:i/>
              </w:rPr>
              <w:t> </w:t>
            </w:r>
            <w:r w:rsidR="002645FB" w:rsidRPr="00E634E7">
              <w:t>:</w:t>
            </w:r>
          </w:p>
          <w:p w14:paraId="018D324D" w14:textId="0CF7407E" w:rsidR="002645FB" w:rsidRPr="00E634E7" w:rsidRDefault="009F2E2E" w:rsidP="002645FB">
            <w:r>
              <w:rPr>
                <w:rFonts w:ascii="Menlo Regular" w:eastAsia="MS Gothic" w:hAnsi="Menlo Regular" w:cs="Menlo Regular"/>
                <w:color w:val="000000"/>
              </w:rPr>
              <w:t>X</w:t>
            </w:r>
            <w:r w:rsidR="002645FB">
              <w:rPr>
                <w:rFonts w:ascii="Menlo Regular" w:eastAsia="MS Gothic" w:hAnsi="Menlo Regular" w:cs="Menlo Regular"/>
                <w:color w:val="000000"/>
              </w:rPr>
              <w:t xml:space="preserve"> </w:t>
            </w:r>
            <w:r w:rsidR="002645FB" w:rsidRPr="002645FB">
              <w:rPr>
                <w:rFonts w:eastAsia="MS Gothic" w:cs="Menlo Regular"/>
                <w:color w:val="000000"/>
              </w:rPr>
              <w:t xml:space="preserve">Chimie des </w:t>
            </w:r>
            <w:r w:rsidR="002645FB" w:rsidRPr="002645FB">
              <w:t>Matériaux</w:t>
            </w:r>
            <w:r w:rsidR="002645FB" w:rsidRPr="00E634E7">
              <w:t> </w:t>
            </w:r>
            <w:r w:rsidR="002645FB">
              <w:t xml:space="preserve">/ </w:t>
            </w:r>
            <w:r w:rsidR="002645FB" w:rsidRPr="004E6B8D">
              <w:rPr>
                <w:i/>
              </w:rPr>
              <w:t>Materials</w:t>
            </w:r>
            <w:r w:rsidR="002645FB">
              <w:rPr>
                <w:i/>
              </w:rPr>
              <w:t xml:space="preserve"> Chemistry</w:t>
            </w:r>
            <w:r w:rsidR="002645FB" w:rsidRPr="004E6B8D">
              <w:rPr>
                <w:i/>
              </w:rPr>
              <w:t>:</w:t>
            </w:r>
            <w:r w:rsidR="002645FB" w:rsidRPr="00E634E7">
              <w:t xml:space="preserve"> </w:t>
            </w:r>
          </w:p>
          <w:p w14:paraId="1BD8B857" w14:textId="7F473119" w:rsidR="0068284F" w:rsidRPr="00E634E7" w:rsidRDefault="002645FB" w:rsidP="002645FB">
            <w:r w:rsidRPr="006E0698">
              <w:rPr>
                <w:rFonts w:ascii="Menlo Regular" w:eastAsia="MS Gothic" w:hAnsi="Menlo Regular" w:cs="Menlo Regular"/>
                <w:color w:val="000000"/>
              </w:rPr>
              <w:t>☐</w:t>
            </w:r>
            <w:r>
              <w:rPr>
                <w:rFonts w:ascii="Menlo Regular" w:eastAsia="MS Gothic" w:hAnsi="Menlo Regular" w:cs="Menlo Regular"/>
                <w:color w:val="000000"/>
              </w:rPr>
              <w:t xml:space="preserve"> </w:t>
            </w:r>
            <w:r>
              <w:t>Ingénierie Chimique</w:t>
            </w:r>
            <w:r w:rsidRPr="00E634E7">
              <w:t> </w:t>
            </w:r>
            <w:r>
              <w:t xml:space="preserve">/ </w:t>
            </w:r>
            <w:r w:rsidRPr="004E6B8D">
              <w:rPr>
                <w:i/>
              </w:rPr>
              <w:t>Chemical Engineering:</w:t>
            </w:r>
            <w:r w:rsidRPr="005B38FA">
              <w:rPr>
                <w:bCs/>
              </w:rPr>
              <w:t xml:space="preserve"> </w:t>
            </w:r>
          </w:p>
        </w:tc>
      </w:tr>
      <w:tr w:rsidR="0068284F" w:rsidRPr="005B38FA" w14:paraId="328244A7" w14:textId="77777777">
        <w:tc>
          <w:tcPr>
            <w:tcW w:w="10242" w:type="dxa"/>
            <w:tcBorders>
              <w:top w:val="dotted" w:sz="4" w:space="0" w:color="auto"/>
              <w:left w:val="dotted" w:sz="4" w:space="0" w:color="auto"/>
              <w:bottom w:val="dotted" w:sz="4" w:space="0" w:color="auto"/>
              <w:right w:val="dotted" w:sz="4" w:space="0" w:color="auto"/>
            </w:tcBorders>
          </w:tcPr>
          <w:p w14:paraId="6A5B5997" w14:textId="77777777" w:rsidR="0068284F" w:rsidRPr="00943289" w:rsidRDefault="0068284F" w:rsidP="0068284F">
            <w:pPr>
              <w:rPr>
                <w:b/>
              </w:rPr>
            </w:pPr>
            <w:r w:rsidRPr="00943289">
              <w:rPr>
                <w:b/>
              </w:rPr>
              <w:t xml:space="preserve">Laboratoire d’accueil </w:t>
            </w:r>
            <w:r w:rsidR="00613C49" w:rsidRPr="00943289">
              <w:rPr>
                <w:b/>
              </w:rPr>
              <w:t xml:space="preserve">/ </w:t>
            </w:r>
            <w:r w:rsidR="00613C49" w:rsidRPr="00943289">
              <w:rPr>
                <w:b/>
                <w:i/>
              </w:rPr>
              <w:t xml:space="preserve">Host </w:t>
            </w:r>
            <w:r w:rsidR="00482878">
              <w:rPr>
                <w:b/>
                <w:i/>
              </w:rPr>
              <w:t>Institution</w:t>
            </w:r>
          </w:p>
          <w:p w14:paraId="1D15EF4F" w14:textId="77777777" w:rsidR="002645FB" w:rsidRPr="00AC372E" w:rsidRDefault="002645FB" w:rsidP="002645FB">
            <w:r w:rsidRPr="00AC372E">
              <w:t>Intitulés</w:t>
            </w:r>
            <w:r>
              <w:t xml:space="preserve"> / </w:t>
            </w:r>
            <w:r w:rsidRPr="004E6B8D">
              <w:rPr>
                <w:i/>
              </w:rPr>
              <w:t>Name </w:t>
            </w:r>
            <w:r w:rsidRPr="00AC372E">
              <w:t xml:space="preserve">: </w:t>
            </w:r>
            <w:r>
              <w:t>Laboratoire de Réactivité de Surface (LRS)</w:t>
            </w:r>
          </w:p>
          <w:p w14:paraId="6D8A58FA" w14:textId="77777777" w:rsidR="002645FB" w:rsidRPr="00AC372E" w:rsidRDefault="002645FB" w:rsidP="002645FB">
            <w:r w:rsidRPr="00AC372E">
              <w:t>Adresse</w:t>
            </w:r>
            <w:r>
              <w:t xml:space="preserve"> / </w:t>
            </w:r>
            <w:r w:rsidRPr="004E6B8D">
              <w:rPr>
                <w:i/>
              </w:rPr>
              <w:t>Address </w:t>
            </w:r>
            <w:r w:rsidRPr="00AC372E">
              <w:t xml:space="preserve">: </w:t>
            </w:r>
            <w:r>
              <w:t>4 Place Jussieu, 75252 Paris</w:t>
            </w:r>
          </w:p>
          <w:p w14:paraId="6F846042" w14:textId="77777777" w:rsidR="002645FB" w:rsidRPr="00AC372E" w:rsidRDefault="002645FB" w:rsidP="002645FB">
            <w:r>
              <w:t xml:space="preserve">Directeur / </w:t>
            </w:r>
            <w:r>
              <w:rPr>
                <w:i/>
              </w:rPr>
              <w:t xml:space="preserve">Director (legal representative) : </w:t>
            </w:r>
            <w:r w:rsidRPr="007A5486">
              <w:rPr>
                <w:iCs/>
              </w:rPr>
              <w:t>Hélène Pernot</w:t>
            </w:r>
          </w:p>
          <w:p w14:paraId="446DC47B" w14:textId="77777777" w:rsidR="002645FB" w:rsidRPr="00AC372E" w:rsidRDefault="002645FB" w:rsidP="002645FB">
            <w:r w:rsidRPr="00AC372E">
              <w:t>Tél </w:t>
            </w:r>
            <w:r>
              <w:t xml:space="preserve">/ </w:t>
            </w:r>
            <w:r w:rsidRPr="00334A8A">
              <w:rPr>
                <w:i/>
              </w:rPr>
              <w:t xml:space="preserve">Tel </w:t>
            </w:r>
            <w:r w:rsidRPr="00AC372E">
              <w:t xml:space="preserve">: </w:t>
            </w:r>
            <w:r>
              <w:t>+</w:t>
            </w:r>
            <w:r w:rsidRPr="007A5486">
              <w:t xml:space="preserve"> 33 (0)1 44 27 25 77</w:t>
            </w:r>
          </w:p>
          <w:p w14:paraId="53D521E6" w14:textId="421769F1" w:rsidR="0068284F" w:rsidRPr="005B38FA" w:rsidRDefault="002645FB" w:rsidP="002645FB">
            <w:pPr>
              <w:rPr>
                <w:b/>
                <w:bCs/>
              </w:rPr>
            </w:pPr>
            <w:r w:rsidRPr="00AC372E">
              <w:t>E-mail :</w:t>
            </w:r>
            <w:r w:rsidRPr="00B7284A">
              <w:t xml:space="preserve"> </w:t>
            </w:r>
            <w:hyperlink r:id="rId9" w:history="1">
              <w:r w:rsidRPr="003D198D">
                <w:rPr>
                  <w:rStyle w:val="Lienhypertexte"/>
                </w:rPr>
                <w:t>helene.pernot@sorbonne-universite.fr</w:t>
              </w:r>
            </w:hyperlink>
          </w:p>
        </w:tc>
      </w:tr>
      <w:tr w:rsidR="0068284F" w:rsidRPr="005B38FA" w14:paraId="160A283B" w14:textId="77777777">
        <w:tc>
          <w:tcPr>
            <w:tcW w:w="10242" w:type="dxa"/>
            <w:tcBorders>
              <w:top w:val="dotted" w:sz="4" w:space="0" w:color="auto"/>
              <w:left w:val="dotted" w:sz="4" w:space="0" w:color="auto"/>
              <w:bottom w:val="dotted" w:sz="4" w:space="0" w:color="auto"/>
              <w:right w:val="dotted" w:sz="4" w:space="0" w:color="auto"/>
            </w:tcBorders>
          </w:tcPr>
          <w:p w14:paraId="4F49A5B2" w14:textId="77777777" w:rsidR="002645FB" w:rsidRPr="008F277F" w:rsidRDefault="002645FB" w:rsidP="002645FB">
            <w:pPr>
              <w:rPr>
                <w:b/>
                <w:i/>
              </w:rPr>
            </w:pPr>
            <w:r w:rsidRPr="008F277F">
              <w:rPr>
                <w:rFonts w:cs="Tahoma"/>
                <w:b/>
                <w:szCs w:val="22"/>
                <w:lang w:bidi="fr-FR"/>
              </w:rPr>
              <w:t xml:space="preserve">Equipe d'accueil / </w:t>
            </w:r>
            <w:r w:rsidRPr="008F277F">
              <w:rPr>
                <w:rFonts w:cs="Tahoma"/>
                <w:b/>
                <w:i/>
                <w:szCs w:val="22"/>
                <w:lang w:bidi="fr-FR"/>
              </w:rPr>
              <w:t xml:space="preserve">Hosting Team : </w:t>
            </w:r>
            <w:r w:rsidRPr="008F277F">
              <w:rPr>
                <w:rFonts w:cs="Tahoma"/>
                <w:bCs/>
                <w:iCs/>
                <w:szCs w:val="22"/>
                <w:lang w:bidi="fr-FR"/>
              </w:rPr>
              <w:t>Thème : Biointerfaces</w:t>
            </w:r>
          </w:p>
          <w:p w14:paraId="57666EA9" w14:textId="77777777" w:rsidR="002645FB" w:rsidRPr="002867DC" w:rsidRDefault="002645FB" w:rsidP="002645FB">
            <w:r>
              <w:t xml:space="preserve">Adresse / </w:t>
            </w:r>
            <w:r w:rsidRPr="004E6B8D">
              <w:rPr>
                <w:i/>
              </w:rPr>
              <w:t>Address :</w:t>
            </w:r>
            <w:r>
              <w:t xml:space="preserve"> 4 Place Jussieu, 75252 Paris</w:t>
            </w:r>
          </w:p>
          <w:p w14:paraId="0FB030CD" w14:textId="77777777" w:rsidR="002645FB" w:rsidRDefault="002645FB" w:rsidP="002645FB">
            <w:r w:rsidRPr="002867DC">
              <w:t>Responsable</w:t>
            </w:r>
            <w:r>
              <w:t xml:space="preserve"> équipe / </w:t>
            </w:r>
            <w:r w:rsidRPr="00943289">
              <w:rPr>
                <w:i/>
              </w:rPr>
              <w:t>Team leader</w:t>
            </w:r>
            <w:r>
              <w:t xml:space="preserve"> : Le laboratoire n’est pas organisé en équipes</w:t>
            </w:r>
          </w:p>
          <w:p w14:paraId="754CCF0F" w14:textId="77777777" w:rsidR="002645FB" w:rsidRPr="007A5486" w:rsidRDefault="002645FB" w:rsidP="002645FB">
            <w:pPr>
              <w:rPr>
                <w:lang w:val="en-US"/>
              </w:rPr>
            </w:pPr>
            <w:r w:rsidRPr="007A5486">
              <w:rPr>
                <w:lang w:val="en-US"/>
              </w:rPr>
              <w:t xml:space="preserve">Site Web / </w:t>
            </w:r>
            <w:r w:rsidRPr="007A5486">
              <w:rPr>
                <w:i/>
                <w:lang w:val="en-US"/>
              </w:rPr>
              <w:t xml:space="preserve">Web site : </w:t>
            </w:r>
            <w:hyperlink r:id="rId10" w:history="1">
              <w:r w:rsidRPr="003D198D">
                <w:rPr>
                  <w:rStyle w:val="Lienhypertexte"/>
                  <w:i/>
                  <w:lang w:val="en-US"/>
                </w:rPr>
                <w:t>http://www.lrs.upmc.fr/fr/index.html</w:t>
              </w:r>
            </w:hyperlink>
          </w:p>
          <w:p w14:paraId="1EB06132" w14:textId="1A4CFBB1" w:rsidR="002645FB" w:rsidRPr="00E634E7" w:rsidRDefault="002645FB" w:rsidP="002645FB">
            <w:r w:rsidRPr="00943289">
              <w:t>Responsable du stage</w:t>
            </w:r>
            <w:r>
              <w:t xml:space="preserve"> (encadrant) / </w:t>
            </w:r>
            <w:r w:rsidRPr="004E6B8D">
              <w:rPr>
                <w:i/>
              </w:rPr>
              <w:t>Direct Supervisor</w:t>
            </w:r>
            <w:r>
              <w:rPr>
                <w:i/>
              </w:rPr>
              <w:t xml:space="preserve"> : Jean-François Lambert</w:t>
            </w:r>
          </w:p>
          <w:p w14:paraId="6F8D809F" w14:textId="733A6DE0" w:rsidR="002645FB" w:rsidRPr="00E634E7" w:rsidRDefault="002645FB" w:rsidP="002645FB">
            <w:r>
              <w:t xml:space="preserve">Fonction / </w:t>
            </w:r>
            <w:r w:rsidRPr="004E6B8D">
              <w:rPr>
                <w:i/>
              </w:rPr>
              <w:t>Position</w:t>
            </w:r>
            <w:r>
              <w:rPr>
                <w:i/>
              </w:rPr>
              <w:t xml:space="preserve"> : PU </w:t>
            </w:r>
          </w:p>
          <w:p w14:paraId="228C3C37" w14:textId="0117EE5C" w:rsidR="002645FB" w:rsidRPr="00E634E7" w:rsidRDefault="002645FB" w:rsidP="002645FB">
            <w:r w:rsidRPr="00E634E7">
              <w:t>Tél</w:t>
            </w:r>
            <w:r>
              <w:t xml:space="preserve"> / </w:t>
            </w:r>
            <w:r w:rsidRPr="00334A8A">
              <w:rPr>
                <w:i/>
              </w:rPr>
              <w:t>Tel</w:t>
            </w:r>
            <w:r w:rsidRPr="00E634E7">
              <w:t xml:space="preserve"> : </w:t>
            </w:r>
            <w:r w:rsidRPr="007A5486">
              <w:t>+33 (0)1 44 27 5</w:t>
            </w:r>
            <w:r w:rsidR="00D067AF">
              <w:t>5 19</w:t>
            </w:r>
          </w:p>
          <w:p w14:paraId="41167819" w14:textId="040BCAAE" w:rsidR="00D067AF" w:rsidRPr="00E634E7" w:rsidRDefault="002645FB" w:rsidP="002645FB">
            <w:r w:rsidRPr="00E634E7">
              <w:t>E-mail :</w:t>
            </w:r>
            <w:r w:rsidRPr="005B38FA">
              <w:rPr>
                <w:bCs/>
                <w:lang w:val="pt-BR"/>
              </w:rPr>
              <w:t xml:space="preserve"> </w:t>
            </w:r>
            <w:hyperlink r:id="rId11" w:history="1">
              <w:r w:rsidR="00D067AF" w:rsidRPr="000C612C">
                <w:rPr>
                  <w:rStyle w:val="Lienhypertexte"/>
                </w:rPr>
                <w:t>jean-francois.lambert@sorbonne-universite.fr</w:t>
              </w:r>
            </w:hyperlink>
            <w:r w:rsidR="00D067AF">
              <w:t xml:space="preserve"> </w:t>
            </w:r>
          </w:p>
        </w:tc>
      </w:tr>
    </w:tbl>
    <w:p w14:paraId="1EB62E69" w14:textId="77777777" w:rsidR="0068284F" w:rsidRDefault="0068284F" w:rsidP="0068284F">
      <w:pPr>
        <w:rPr>
          <w:b/>
          <w:bCs/>
        </w:rPr>
      </w:pPr>
    </w:p>
    <w:p w14:paraId="4E1F36DA" w14:textId="37A2FABF" w:rsidR="005F56CF" w:rsidRDefault="0068284F" w:rsidP="0068284F">
      <w:pPr>
        <w:pBdr>
          <w:top w:val="dotted" w:sz="4" w:space="1" w:color="auto"/>
          <w:left w:val="dotted" w:sz="4" w:space="4" w:color="auto"/>
          <w:bottom w:val="dotted" w:sz="4" w:space="1" w:color="auto"/>
          <w:right w:val="dotted" w:sz="4" w:space="4" w:color="auto"/>
        </w:pBdr>
      </w:pPr>
      <w:r w:rsidRPr="001B65C4">
        <w:t>Période de stage</w:t>
      </w:r>
      <w:r w:rsidR="00334A8A">
        <w:t xml:space="preserve"> / </w:t>
      </w:r>
      <w:r w:rsidR="00334A8A" w:rsidRPr="00BD1BA8">
        <w:rPr>
          <w:i/>
        </w:rPr>
        <w:t>Internship period</w:t>
      </w:r>
      <w:r w:rsidR="00334A8A">
        <w:t xml:space="preserve"> </w:t>
      </w:r>
      <w:r>
        <w:rPr>
          <w:rStyle w:val="Appelnotedebasdep"/>
        </w:rPr>
        <w:footnoteReference w:id="1"/>
      </w:r>
      <w:r w:rsidRPr="001B65C4">
        <w:t> :</w:t>
      </w:r>
      <w:r>
        <w:t xml:space="preserve"> </w:t>
      </w:r>
      <w:r w:rsidR="0068632E" w:rsidRPr="007A5486">
        <w:t xml:space="preserve">Février </w:t>
      </w:r>
      <w:r w:rsidR="0068632E">
        <w:t>–</w:t>
      </w:r>
      <w:r w:rsidR="0068632E" w:rsidRPr="007A5486">
        <w:t xml:space="preserve"> Juille</w:t>
      </w:r>
      <w:r w:rsidR="0068632E">
        <w:t>t 202</w:t>
      </w:r>
      <w:r w:rsidR="00A30174">
        <w:t>3</w:t>
      </w:r>
    </w:p>
    <w:p w14:paraId="1E8838B1" w14:textId="77777777" w:rsidR="0068284F" w:rsidRPr="00575659" w:rsidRDefault="0068284F">
      <w:pPr>
        <w:rPr>
          <w:lang w:val="pt-BR"/>
        </w:rPr>
      </w:pPr>
    </w:p>
    <w:p w14:paraId="6AF39C90" w14:textId="77777777" w:rsidR="0068284F" w:rsidRDefault="00BD7C55" w:rsidP="0068284F">
      <w:pPr>
        <w:pBdr>
          <w:top w:val="dotted" w:sz="4" w:space="1" w:color="auto"/>
          <w:left w:val="dotted" w:sz="4" w:space="4" w:color="auto"/>
          <w:bottom w:val="dotted" w:sz="4" w:space="1" w:color="auto"/>
          <w:right w:val="dotted" w:sz="4" w:space="4" w:color="auto"/>
        </w:pBdr>
        <w:jc w:val="center"/>
        <w:rPr>
          <w:b/>
          <w:bCs/>
          <w:i/>
          <w:iCs/>
        </w:rPr>
      </w:pPr>
      <w:r w:rsidRPr="00703077">
        <w:rPr>
          <w:b/>
          <w:bCs/>
          <w:iCs/>
        </w:rPr>
        <w:t>Titre</w:t>
      </w:r>
      <w:r w:rsidR="00334A8A">
        <w:rPr>
          <w:b/>
          <w:bCs/>
          <w:i/>
          <w:iCs/>
        </w:rPr>
        <w:t xml:space="preserve"> / Ti</w:t>
      </w:r>
      <w:r w:rsidR="00613C49">
        <w:rPr>
          <w:b/>
          <w:bCs/>
          <w:i/>
          <w:iCs/>
        </w:rPr>
        <w:t>tle</w:t>
      </w:r>
    </w:p>
    <w:p w14:paraId="1ECA3E58" w14:textId="4E7F9DEC" w:rsidR="00703077" w:rsidRDefault="00C22BD1" w:rsidP="0068284F">
      <w:pPr>
        <w:pBdr>
          <w:top w:val="dotted" w:sz="4" w:space="1" w:color="auto"/>
          <w:left w:val="dotted" w:sz="4" w:space="4" w:color="auto"/>
          <w:bottom w:val="dotted" w:sz="4" w:space="1" w:color="auto"/>
          <w:right w:val="dotted" w:sz="4" w:space="4" w:color="auto"/>
        </w:pBdr>
        <w:jc w:val="center"/>
      </w:pPr>
      <w:r>
        <w:rPr>
          <w:rFonts w:cstheme="minorHAnsi"/>
          <w:u w:val="single"/>
        </w:rPr>
        <w:t>E</w:t>
      </w:r>
      <w:r w:rsidRPr="00E532FB">
        <w:rPr>
          <w:rFonts w:cstheme="minorHAnsi"/>
          <w:u w:val="single"/>
        </w:rPr>
        <w:t>volution de molécules organiques prébiotiques en présence de surfaces minérales</w:t>
      </w:r>
      <w:r>
        <w:t xml:space="preserve"> </w:t>
      </w:r>
    </w:p>
    <w:p w14:paraId="10DA461F" w14:textId="59BA211C" w:rsidR="00D7188B" w:rsidRPr="00D7188B" w:rsidRDefault="00D7188B" w:rsidP="0068284F">
      <w:pPr>
        <w:pBdr>
          <w:top w:val="dotted" w:sz="4" w:space="1" w:color="auto"/>
          <w:left w:val="dotted" w:sz="4" w:space="4" w:color="auto"/>
          <w:bottom w:val="dotted" w:sz="4" w:space="1" w:color="auto"/>
          <w:right w:val="dotted" w:sz="4" w:space="4" w:color="auto"/>
        </w:pBdr>
        <w:jc w:val="center"/>
        <w:rPr>
          <w:bCs/>
          <w:i/>
        </w:rPr>
      </w:pPr>
      <w:r>
        <w:rPr>
          <w:bCs/>
          <w:i/>
        </w:rPr>
        <w:t>English version on demand</w:t>
      </w:r>
    </w:p>
    <w:p w14:paraId="4FC67D86" w14:textId="77777777" w:rsidR="0068284F" w:rsidRDefault="0068284F">
      <w:pPr>
        <w:rPr>
          <w:b/>
          <w:bCs/>
        </w:rPr>
      </w:pPr>
    </w:p>
    <w:p w14:paraId="0CCA696E" w14:textId="77777777" w:rsidR="0068284F" w:rsidRDefault="0068284F" w:rsidP="0068284F">
      <w:pPr>
        <w:pBdr>
          <w:top w:val="single" w:sz="4" w:space="1" w:color="auto"/>
          <w:left w:val="single" w:sz="4" w:space="4" w:color="auto"/>
          <w:bottom w:val="single" w:sz="4" w:space="1" w:color="auto"/>
          <w:right w:val="single" w:sz="4" w:space="4" w:color="auto"/>
        </w:pBdr>
        <w:autoSpaceDE w:val="0"/>
        <w:autoSpaceDN w:val="0"/>
        <w:adjustRightInd w:val="0"/>
        <w:jc w:val="both"/>
        <w:rPr>
          <w:bCs/>
          <w:sz w:val="22"/>
          <w:szCs w:val="22"/>
        </w:rPr>
      </w:pPr>
      <w:r>
        <w:rPr>
          <w:b/>
          <w:bCs/>
        </w:rPr>
        <w:t>Projet scientifique (1 page maximum) </w:t>
      </w:r>
      <w:r w:rsidR="00E67BD4">
        <w:rPr>
          <w:b/>
          <w:bCs/>
        </w:rPr>
        <w:t xml:space="preserve">/ </w:t>
      </w:r>
      <w:r w:rsidR="00E67BD4" w:rsidRPr="004E6B8D">
        <w:rPr>
          <w:b/>
          <w:bCs/>
          <w:i/>
        </w:rPr>
        <w:t>Scientific Project (m</w:t>
      </w:r>
      <w:r w:rsidR="00613C49" w:rsidRPr="004E6B8D">
        <w:rPr>
          <w:b/>
          <w:bCs/>
          <w:i/>
        </w:rPr>
        <w:t>ax</w:t>
      </w:r>
      <w:r w:rsidR="00E67BD4" w:rsidRPr="004E6B8D">
        <w:rPr>
          <w:b/>
          <w:bCs/>
          <w:i/>
        </w:rPr>
        <w:t>imum</w:t>
      </w:r>
      <w:r w:rsidR="00613C49" w:rsidRPr="004E6B8D">
        <w:rPr>
          <w:b/>
          <w:bCs/>
          <w:i/>
        </w:rPr>
        <w:t xml:space="preserve"> 1 page)</w:t>
      </w:r>
      <w:r w:rsidRPr="004E6B8D">
        <w:rPr>
          <w:b/>
          <w:bCs/>
          <w:i/>
        </w:rPr>
        <w:t>:</w:t>
      </w:r>
      <w:r w:rsidRPr="009621BB">
        <w:rPr>
          <w:bCs/>
          <w:sz w:val="22"/>
          <w:szCs w:val="22"/>
        </w:rPr>
        <w:t xml:space="preserve"> </w:t>
      </w:r>
    </w:p>
    <w:p w14:paraId="4C3B5C14" w14:textId="77777777" w:rsidR="0068284F" w:rsidRPr="004435CD" w:rsidRDefault="0068284F" w:rsidP="00613C49">
      <w:pPr>
        <w:pBdr>
          <w:top w:val="single" w:sz="4" w:space="1" w:color="auto"/>
          <w:left w:val="single" w:sz="4" w:space="4" w:color="auto"/>
          <w:bottom w:val="single" w:sz="4" w:space="1" w:color="auto"/>
          <w:right w:val="single" w:sz="4" w:space="4" w:color="auto"/>
        </w:pBdr>
        <w:rPr>
          <w:noProof/>
          <w:lang w:eastAsia="en-US"/>
        </w:rPr>
      </w:pPr>
    </w:p>
    <w:p w14:paraId="1C48512C" w14:textId="77777777" w:rsidR="0068284F" w:rsidRDefault="00613C49" w:rsidP="0068284F">
      <w:pPr>
        <w:pBdr>
          <w:top w:val="single" w:sz="4" w:space="1" w:color="auto"/>
          <w:left w:val="single" w:sz="4" w:space="4" w:color="auto"/>
          <w:bottom w:val="single" w:sz="4" w:space="1" w:color="auto"/>
          <w:right w:val="single" w:sz="4" w:space="4" w:color="auto"/>
        </w:pBdr>
        <w:rPr>
          <w:i/>
        </w:rPr>
      </w:pPr>
      <w:r>
        <w:t xml:space="preserve">1. </w:t>
      </w:r>
      <w:r w:rsidR="002155B1">
        <w:t>Description du p</w:t>
      </w:r>
      <w:r>
        <w:t xml:space="preserve">rojet / </w:t>
      </w:r>
      <w:r w:rsidR="002155B1" w:rsidRPr="002155B1">
        <w:rPr>
          <w:i/>
        </w:rPr>
        <w:t>Description of the p</w:t>
      </w:r>
      <w:r w:rsidRPr="002155B1">
        <w:rPr>
          <w:i/>
        </w:rPr>
        <w:t>roject</w:t>
      </w:r>
    </w:p>
    <w:p w14:paraId="07C9854A" w14:textId="202FF20F" w:rsidR="001F361A" w:rsidRDefault="00DB0138" w:rsidP="008339E3">
      <w:pPr>
        <w:pBdr>
          <w:top w:val="single" w:sz="4" w:space="1" w:color="auto"/>
          <w:left w:val="single" w:sz="4" w:space="4" w:color="auto"/>
          <w:bottom w:val="single" w:sz="4" w:space="1" w:color="auto"/>
          <w:right w:val="single" w:sz="4" w:space="4" w:color="auto"/>
        </w:pBdr>
        <w:jc w:val="both"/>
        <w:rPr>
          <w:rStyle w:val="q4iawc"/>
        </w:rPr>
      </w:pPr>
      <w:r w:rsidRPr="00DB0138">
        <w:rPr>
          <w:rFonts w:cs="Times New Roman"/>
          <w:color w:val="000000"/>
        </w:rPr>
        <w:t>Ce stage s’inscrit dans un</w:t>
      </w:r>
      <w:r w:rsidR="00C23535" w:rsidRPr="00DB0138">
        <w:rPr>
          <w:rFonts w:cs="Times New Roman"/>
          <w:color w:val="000000"/>
        </w:rPr>
        <w:t xml:space="preserve"> projet </w:t>
      </w:r>
      <w:r w:rsidRPr="00DB0138">
        <w:rPr>
          <w:rStyle w:val="q4iawc"/>
        </w:rPr>
        <w:t>visant à évaluer l</w:t>
      </w:r>
      <w:r>
        <w:rPr>
          <w:rStyle w:val="q4iawc"/>
        </w:rPr>
        <w:t xml:space="preserve">e rôle des surfaces minérales et de la catalyse hétérogène dans les origines de la vie sur Terre. </w:t>
      </w:r>
      <w:r w:rsidR="008339E3">
        <w:rPr>
          <w:rStyle w:val="q4iawc"/>
        </w:rPr>
        <w:t>Nous nous intéressons spécifiquement à l’apparition du métabolisme, c’est-à-dire d’ensembles de réactions structurées conduisant à des biomolécules spécifiques à partir de molécules simples. Une thèse au LRS, terminée fin 2022, a commencé à approcher</w:t>
      </w:r>
      <w:r w:rsidRPr="00DB0138">
        <w:rPr>
          <w:rStyle w:val="q4iawc"/>
        </w:rPr>
        <w:t xml:space="preserve"> un ensemble de réactions importantes pour l'émergence du monde ARN, </w:t>
      </w:r>
      <w:r w:rsidR="008339E3">
        <w:rPr>
          <w:rStyle w:val="q4iawc"/>
        </w:rPr>
        <w:t>à savoir</w:t>
      </w:r>
      <w:r w:rsidRPr="00DB0138">
        <w:rPr>
          <w:rStyle w:val="q4iawc"/>
        </w:rPr>
        <w:t xml:space="preserve"> la synthèse des pyrimidines par la </w:t>
      </w:r>
      <w:r w:rsidR="008339E3">
        <w:rPr>
          <w:rStyle w:val="q4iawc"/>
        </w:rPr>
        <w:t>« </w:t>
      </w:r>
      <w:r w:rsidRPr="00DB0138">
        <w:rPr>
          <w:rStyle w:val="q4iawc"/>
        </w:rPr>
        <w:t>voie de l'orotate</w:t>
      </w:r>
      <w:r w:rsidR="008339E3">
        <w:rPr>
          <w:rStyle w:val="q4iawc"/>
        </w:rPr>
        <w:t> »</w:t>
      </w:r>
      <w:r w:rsidR="0064548E" w:rsidRPr="0064548E">
        <w:rPr>
          <w:rStyle w:val="viiyi"/>
          <w:sz w:val="32"/>
        </w:rPr>
        <w:fldChar w:fldCharType="begin"/>
      </w:r>
      <w:r w:rsidR="0064548E" w:rsidRPr="0064548E">
        <w:rPr>
          <w:rStyle w:val="viiyi"/>
          <w:sz w:val="32"/>
        </w:rPr>
        <w:instrText xml:space="preserve"> ADDIN EN.CITE &lt;EndNote&gt;&lt;Cite&gt;&lt;Author&gt;Ter-Ovanessian&lt;/Author&gt;&lt;Year&gt;2021&lt;/Year&gt;&lt;RecNum&gt;6572&lt;/RecNum&gt;&lt;Suffix&gt; &lt;/Suffix&gt;&lt;DisplayText&gt;&lt;style face="superscript"&gt;1 , 2&lt;/style&gt;&lt;/DisplayText&gt;&lt;record&gt;&lt;rec-number&gt;6572&lt;/rec-number&gt;&lt;foreign-keys&gt;&lt;key app="EN" db-id="p9vfs2xtj5wfp0expadvfzzwzdfxw5ezdd9v" timestamp="1612877256"&gt;6572&lt;/key&gt;&lt;/foreign-keys&gt;&lt;ref-type name="Journal Article"&gt;17&lt;/ref-type&gt;&lt;contributors&gt;&lt;authors&gt;&lt;author&gt;Louis Ter-Ovanessian&lt;/author&gt;&lt;author&gt;Baptiste Rigaud&lt;/author&gt;&lt;author&gt;Alberto Mezzetti&lt;/author&gt;&lt;author&gt;Jean-François Lambert&lt;/author&gt;&lt;author&gt;Marie-Christine Maurel&lt;/author&gt;&lt;/authors&gt;&lt;/contributors&gt;&lt;titles&gt;&lt;title&gt;Carbamoyl phosphate and its substitutes for the uracil synthesis in origins of life scenarios&lt;/title&gt;&lt;secondary-title&gt;Sci. Rep.&lt;/secondary-title&gt;&lt;/titles&gt;&lt;periodical&gt;&lt;full-title&gt;Sci. Rep.&lt;/full-title&gt;&lt;/periodical&gt;&lt;pages&gt;Article # 19356&lt;/pages&gt;&lt;volume&gt;11&lt;/volume&gt;&lt;dates&gt;&lt;year&gt;2021&lt;/year&gt;&lt;/dates&gt;&lt;urls&gt;&lt;/urls&gt;&lt;/record&gt;&lt;/Cite&gt;&lt;Cite&gt;&lt;Author&gt;Ter-Ovanessian&lt;/Author&gt;&lt;Year&gt;2022&lt;/Year&gt;&lt;RecNum&gt;6871&lt;/RecNum&gt;&lt;record&gt;&lt;rec-number&gt;6871&lt;/rec-number&gt;&lt;foreign-keys&gt;&lt;key app="EN" db-id="p9vfs2xtj5wfp0expadvfzzwzdfxw5ezdd9v" timestamp="1663572669"&gt;6871&lt;/key&gt;&lt;/foreign-keys&gt;&lt;ref-type name="Journal Article"&gt;17&lt;/ref-type&gt;&lt;contributors&gt;&lt;authors&gt;&lt;author&gt;Ter-Ovanessian, Louis&lt;/author&gt;&lt;author&gt;Lambert, Jean -Frankois&lt;/author&gt;&lt;author&gt;Maurel, Marie-Christine&lt;/author&gt;&lt;/authors&gt;&lt;/contributors&gt;&lt;titles&gt;&lt;title&gt;Building the uracil skeleton in primitive ponds at the origins of life: carbamoylation of aspartic acid &lt;/title&gt;&lt;secondary-title&gt;Scientific Reports&lt;/secondary-title&gt;&lt;/titles&gt;&lt;volume&gt;accepté pour publication&lt;/volume&gt;&lt;dates&gt;&lt;year&gt;2022&lt;/year&gt;&lt;/dates&gt;&lt;urls&gt;&lt;/urls&gt;&lt;/record&gt;&lt;/Cite&gt;&lt;/EndNote&gt;</w:instrText>
      </w:r>
      <w:r w:rsidR="0064548E" w:rsidRPr="0064548E">
        <w:rPr>
          <w:rStyle w:val="viiyi"/>
          <w:sz w:val="32"/>
        </w:rPr>
        <w:fldChar w:fldCharType="separate"/>
      </w:r>
      <w:r w:rsidR="0064548E" w:rsidRPr="0064548E">
        <w:rPr>
          <w:rStyle w:val="viiyi"/>
          <w:noProof/>
          <w:sz w:val="32"/>
          <w:vertAlign w:val="superscript"/>
        </w:rPr>
        <w:t>1 , 2</w:t>
      </w:r>
      <w:r w:rsidR="0064548E" w:rsidRPr="0064548E">
        <w:rPr>
          <w:rStyle w:val="viiyi"/>
          <w:sz w:val="32"/>
        </w:rPr>
        <w:fldChar w:fldCharType="end"/>
      </w:r>
      <w:r w:rsidR="008339E3" w:rsidRPr="0064548E">
        <w:rPr>
          <w:rStyle w:val="viiyi"/>
          <w:sz w:val="32"/>
        </w:rPr>
        <w:t xml:space="preserve"> </w:t>
      </w:r>
      <w:r w:rsidR="009831FD">
        <w:rPr>
          <w:rStyle w:val="viiyi"/>
        </w:rPr>
        <w:t>(voir Figure</w:t>
      </w:r>
      <w:r w:rsidR="009D3DA0">
        <w:rPr>
          <w:rStyle w:val="viiyi"/>
        </w:rPr>
        <w:t xml:space="preserve"> 1</w:t>
      </w:r>
      <w:r w:rsidR="009831FD">
        <w:rPr>
          <w:rStyle w:val="viiyi"/>
        </w:rPr>
        <w:t xml:space="preserve">). </w:t>
      </w:r>
      <w:r w:rsidR="008339E3">
        <w:rPr>
          <w:rStyle w:val="viiyi"/>
        </w:rPr>
        <w:t>L’objectif du stage sera de compléter les informations obtenues en tentant d’y intégrer les réactions du « cycle de l’urée ».</w:t>
      </w:r>
      <w:r w:rsidR="0064548E" w:rsidRPr="0064548E">
        <w:rPr>
          <w:rStyle w:val="viiyi"/>
          <w:sz w:val="32"/>
        </w:rPr>
        <w:fldChar w:fldCharType="begin"/>
      </w:r>
      <w:r w:rsidR="0064548E" w:rsidRPr="0064548E">
        <w:rPr>
          <w:rStyle w:val="viiyi"/>
          <w:sz w:val="32"/>
        </w:rPr>
        <w:instrText xml:space="preserve"> ADDIN EN.CITE &lt;EndNote&gt;&lt;Cite&gt;&lt;Author&gt;Morris Jr.&lt;/Author&gt;&lt;Year&gt;2002&lt;/Year&gt;&lt;RecNum&gt;6872&lt;/RecNum&gt;&lt;DisplayText&gt;&lt;style face="superscript"&gt;3&lt;/style&gt;&lt;/DisplayText&gt;&lt;record&gt;&lt;rec-number&gt;6872&lt;/rec-number&gt;&lt;foreign-keys&gt;&lt;key app="EN" db-id="p9vfs2xtj5wfp0expadvfzzwzdfxw5ezdd9v" timestamp="1663574153"&gt;6872&lt;/key&gt;&lt;/foreign-keys&gt;&lt;ref-type name="Journal Article"&gt;17&lt;/ref-type&gt;&lt;contributors&gt;&lt;authors&gt;&lt;author&gt;Morris Jr., Sidney M.&lt;/author&gt;&lt;/authors&gt;&lt;/contributors&gt;&lt;titles&gt;&lt;title&gt;Regulation of Enzymes of the Urea Cycle and Arginine Metabolism&lt;/title&gt;&lt;secondary-title&gt;Ann. Rev. Nutr.&lt;/secondary-title&gt;&lt;/titles&gt;&lt;pages&gt;87-105&lt;/pages&gt;&lt;volume&gt;22&lt;/volume&gt;&lt;dates&gt;&lt;year&gt;2002&lt;/year&gt;&lt;/dates&gt;&lt;urls&gt;&lt;/urls&gt;&lt;/record&gt;&lt;/Cite&gt;&lt;/EndNote&gt;</w:instrText>
      </w:r>
      <w:r w:rsidR="0064548E" w:rsidRPr="0064548E">
        <w:rPr>
          <w:rStyle w:val="viiyi"/>
          <w:sz w:val="32"/>
        </w:rPr>
        <w:fldChar w:fldCharType="separate"/>
      </w:r>
      <w:r w:rsidR="0064548E" w:rsidRPr="0064548E">
        <w:rPr>
          <w:rStyle w:val="viiyi"/>
          <w:noProof/>
          <w:sz w:val="32"/>
          <w:vertAlign w:val="superscript"/>
        </w:rPr>
        <w:t>3</w:t>
      </w:r>
      <w:r w:rsidR="0064548E" w:rsidRPr="0064548E">
        <w:rPr>
          <w:rStyle w:val="viiyi"/>
          <w:sz w:val="32"/>
        </w:rPr>
        <w:fldChar w:fldCharType="end"/>
      </w:r>
      <w:r w:rsidR="008339E3" w:rsidRPr="0064548E">
        <w:rPr>
          <w:rStyle w:val="viiyi"/>
          <w:sz w:val="28"/>
        </w:rPr>
        <w:t xml:space="preserve"> </w:t>
      </w:r>
      <w:r w:rsidRPr="00DB0138">
        <w:rPr>
          <w:rStyle w:val="q4iawc"/>
        </w:rPr>
        <w:t>Nous reproduirons les étapes réactionnelles successives en présence de minéraux capables d'agir comme catalyseurs sélectifs (nanoparticules, silicates dont minéraux argileux, sulfures) et intégrerons ces étapes dans des scénarios cohérents, compatibles avec les conditions de la Terre primitive: 1) des réactions en conditions hydrothermales (scénarios de source hydrothermale) et 2) des conditions variables, par ex.</w:t>
      </w:r>
      <w:r w:rsidRPr="00DB0138">
        <w:rPr>
          <w:rStyle w:val="viiyi"/>
        </w:rPr>
        <w:t xml:space="preserve"> </w:t>
      </w:r>
      <w:r w:rsidRPr="00DB0138">
        <w:rPr>
          <w:rStyle w:val="q4iawc"/>
        </w:rPr>
        <w:t>cycles hydratation-séchage, sous pression ambiante (scénarios « ouverts »).</w:t>
      </w:r>
      <w:r w:rsidR="0064548E" w:rsidRPr="0064548E">
        <w:rPr>
          <w:rStyle w:val="q4iawc"/>
          <w:sz w:val="32"/>
        </w:rPr>
        <w:fldChar w:fldCharType="begin"/>
      </w:r>
      <w:r w:rsidR="0064548E" w:rsidRPr="0064548E">
        <w:rPr>
          <w:rStyle w:val="q4iawc"/>
          <w:sz w:val="32"/>
        </w:rPr>
        <w:instrText xml:space="preserve"> ADDIN EN.CITE &lt;EndNote&gt;&lt;Cite&gt;&lt;Author&gt;Bedoin&lt;/Author&gt;&lt;Year&gt;2020&lt;/Year&gt;&lt;RecNum&gt;6540&lt;/RecNum&gt;&lt;DisplayText&gt;&lt;style face="superscript"&gt;4&lt;/style&gt;&lt;/DisplayText&gt;&lt;record&gt;&lt;rec-number&gt;6540&lt;/rec-number&gt;&lt;foreign-keys&gt;&lt;key app="EN" db-id="p9vfs2xtj5wfp0expadvfzzwzdfxw5ezdd9v" timestamp="1604327673"&gt;6540&lt;/key&gt;&lt;/foreign-keys&gt;&lt;ref-type name="Journal Article"&gt;17&lt;/ref-type&gt;&lt;contributors&gt;&lt;authors&gt;&lt;author&gt;Lise Bedoin&lt;/author&gt;&lt;author&gt;Sandra Alves&lt;/author&gt;&lt;author&gt;Jean-François Lambert&lt;/author&gt;&lt;/authors&gt;&lt;/contributors&gt;&lt;titles&gt;&lt;title&gt;Origins of life and molecular information: selectivity in mineral surface induced prebiotic amino acids polymerization&lt;/title&gt;&lt;secondary-title&gt;ACS Earth Space Chem.&lt;/secondary-title&gt;&lt;/titles&gt;&lt;periodical&gt;&lt;full-title&gt;ACS Earth Space Chem.&lt;/full-title&gt;&lt;/periodical&gt;&lt;pages&gt;1802-1812&lt;/pages&gt;&lt;volume&gt;4&lt;/volume&gt;&lt;number&gt;10&lt;/number&gt;&lt;dates&gt;&lt;year&gt;2020&lt;/year&gt;&lt;/dates&gt;&lt;urls&gt;&lt;/urls&gt;&lt;/record&gt;&lt;/Cite&gt;&lt;/EndNote&gt;</w:instrText>
      </w:r>
      <w:r w:rsidR="0064548E" w:rsidRPr="0064548E">
        <w:rPr>
          <w:rStyle w:val="q4iawc"/>
          <w:sz w:val="32"/>
        </w:rPr>
        <w:fldChar w:fldCharType="separate"/>
      </w:r>
      <w:r w:rsidR="0064548E" w:rsidRPr="0064548E">
        <w:rPr>
          <w:rStyle w:val="q4iawc"/>
          <w:noProof/>
          <w:sz w:val="32"/>
          <w:vertAlign w:val="superscript"/>
        </w:rPr>
        <w:t>4</w:t>
      </w:r>
      <w:r w:rsidR="0064548E" w:rsidRPr="0064548E">
        <w:rPr>
          <w:rStyle w:val="q4iawc"/>
          <w:sz w:val="32"/>
        </w:rPr>
        <w:fldChar w:fldCharType="end"/>
      </w:r>
      <w:r w:rsidR="0064548E">
        <w:rPr>
          <w:rStyle w:val="viiyi"/>
          <w:sz w:val="28"/>
        </w:rPr>
        <w:t xml:space="preserve"> </w:t>
      </w:r>
      <w:r w:rsidRPr="00DB0138">
        <w:rPr>
          <w:rStyle w:val="q4iawc"/>
        </w:rPr>
        <w:t xml:space="preserve">Par l’usage de techniques de caractérisation avancées, </w:t>
      </w:r>
      <w:r w:rsidRPr="00DB0138">
        <w:rPr>
          <w:rStyle w:val="q4iawc"/>
        </w:rPr>
        <w:lastRenderedPageBreak/>
        <w:t xml:space="preserve">nous espérons montrer que des déséquilibres macroscopiques (de pression, d'humidité, etc.) </w:t>
      </w:r>
      <w:r w:rsidR="00485F6A">
        <w:rPr>
          <w:rStyle w:val="q4iawc"/>
        </w:rPr>
        <w:t xml:space="preserve">ou des apports d’énergie chimique (métaphosphates) ou lumineuse </w:t>
      </w:r>
      <w:r w:rsidRPr="00DB0138">
        <w:rPr>
          <w:rStyle w:val="q4iawc"/>
        </w:rPr>
        <w:t>peuvent conduire au stockage d'enthalpie libre sous forme de biomolécules activées</w:t>
      </w:r>
      <w:r w:rsidR="009831FD">
        <w:rPr>
          <w:rStyle w:val="q4iawc"/>
        </w:rPr>
        <w:t>.</w:t>
      </w:r>
    </w:p>
    <w:p w14:paraId="6BF28B4F" w14:textId="55A77487" w:rsidR="009831FD" w:rsidRDefault="009831FD" w:rsidP="009831FD">
      <w:pPr>
        <w:pBdr>
          <w:top w:val="single" w:sz="4" w:space="1" w:color="auto"/>
          <w:left w:val="single" w:sz="4" w:space="4" w:color="auto"/>
          <w:bottom w:val="single" w:sz="4" w:space="1" w:color="auto"/>
          <w:right w:val="single" w:sz="4" w:space="4" w:color="auto"/>
        </w:pBdr>
        <w:jc w:val="center"/>
      </w:pPr>
      <w:r w:rsidRPr="009831FD">
        <w:rPr>
          <w:noProof/>
        </w:rPr>
        <w:drawing>
          <wp:inline distT="0" distB="0" distL="0" distR="0" wp14:anchorId="085CAA10" wp14:editId="6BFAFCBB">
            <wp:extent cx="4105048" cy="303763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5805" cy="3045598"/>
                    </a:xfrm>
                    <a:prstGeom prst="rect">
                      <a:avLst/>
                    </a:prstGeom>
                  </pic:spPr>
                </pic:pic>
              </a:graphicData>
            </a:graphic>
          </wp:inline>
        </w:drawing>
      </w:r>
    </w:p>
    <w:p w14:paraId="142E348A" w14:textId="7A481D6B" w:rsidR="009D3DA0" w:rsidRPr="009D3DA0" w:rsidRDefault="009D3DA0" w:rsidP="009831FD">
      <w:pPr>
        <w:pBdr>
          <w:top w:val="single" w:sz="4" w:space="1" w:color="auto"/>
          <w:left w:val="single" w:sz="4" w:space="4" w:color="auto"/>
          <w:bottom w:val="single" w:sz="4" w:space="1" w:color="auto"/>
          <w:right w:val="single" w:sz="4" w:space="4" w:color="auto"/>
        </w:pBdr>
        <w:jc w:val="center"/>
        <w:rPr>
          <w:i/>
          <w:sz w:val="22"/>
        </w:rPr>
      </w:pPr>
      <w:r w:rsidRPr="009D3DA0">
        <w:rPr>
          <w:i/>
          <w:sz w:val="22"/>
        </w:rPr>
        <w:t>Figure 1 : les étapes biochimiques de la « voie de l’orotate » et leur reproduction dans un monde minéral. Notez les catalyseurs minéraux et les « injections » d’énergie thermique ou lumineuse.</w:t>
      </w:r>
    </w:p>
    <w:p w14:paraId="4E76D097" w14:textId="042D8CCF" w:rsidR="001F361A" w:rsidRPr="009D3DA0" w:rsidRDefault="009D3DA0" w:rsidP="00C510F8">
      <w:pPr>
        <w:pBdr>
          <w:top w:val="single" w:sz="4" w:space="1" w:color="auto"/>
          <w:left w:val="single" w:sz="4" w:space="4" w:color="auto"/>
          <w:bottom w:val="single" w:sz="4" w:space="1" w:color="auto"/>
          <w:right w:val="single" w:sz="4" w:space="4" w:color="auto"/>
        </w:pBdr>
        <w:jc w:val="both"/>
      </w:pPr>
      <w:r w:rsidRPr="009D3DA0">
        <w:t>Le travail envisagé donnera l’occasion de se familiarise</w:t>
      </w:r>
      <w:r>
        <w:t>r avec les concepts et techniques de la chimie des surfaces, dans un contexte créatif et interdisciplinaire. Il comportera des aspects de chimie des matériaux, mais aussi de chimie moléculaire et de chimie du vivant.</w:t>
      </w:r>
    </w:p>
    <w:p w14:paraId="26CE27EA" w14:textId="77777777" w:rsidR="009D3DA0" w:rsidRPr="009D3DA0" w:rsidRDefault="009D3DA0" w:rsidP="00C510F8">
      <w:pPr>
        <w:pBdr>
          <w:top w:val="single" w:sz="4" w:space="1" w:color="auto"/>
          <w:left w:val="single" w:sz="4" w:space="4" w:color="auto"/>
          <w:bottom w:val="single" w:sz="4" w:space="1" w:color="auto"/>
          <w:right w:val="single" w:sz="4" w:space="4" w:color="auto"/>
        </w:pBdr>
        <w:jc w:val="both"/>
        <w:rPr>
          <w:sz w:val="22"/>
        </w:rPr>
      </w:pPr>
    </w:p>
    <w:p w14:paraId="1D5EB9A9" w14:textId="77777777" w:rsidR="0068284F" w:rsidRDefault="0068284F" w:rsidP="0068284F">
      <w:pPr>
        <w:pBdr>
          <w:top w:val="single" w:sz="4" w:space="1" w:color="auto"/>
          <w:left w:val="single" w:sz="4" w:space="4" w:color="auto"/>
          <w:bottom w:val="single" w:sz="4" w:space="1" w:color="auto"/>
          <w:right w:val="single" w:sz="4" w:space="4" w:color="auto"/>
        </w:pBdr>
        <w:rPr>
          <w:i/>
        </w:rPr>
      </w:pPr>
      <w:r w:rsidRPr="00EE7072">
        <w:t>2. Techniques</w:t>
      </w:r>
      <w:r w:rsidR="00613C49">
        <w:t xml:space="preserve"> ou </w:t>
      </w:r>
      <w:r w:rsidRPr="00EE7072">
        <w:t xml:space="preserve">méthodes utilisées </w:t>
      </w:r>
      <w:r w:rsidR="00613C49">
        <w:t xml:space="preserve">/ </w:t>
      </w:r>
      <w:r w:rsidR="00613C49" w:rsidRPr="00C3786A">
        <w:rPr>
          <w:i/>
        </w:rPr>
        <w:t>Specific techni</w:t>
      </w:r>
      <w:r w:rsidR="00482878" w:rsidRPr="00C3786A">
        <w:rPr>
          <w:i/>
        </w:rPr>
        <w:t>ques</w:t>
      </w:r>
      <w:r w:rsidR="00613C49" w:rsidRPr="00C3786A">
        <w:rPr>
          <w:i/>
        </w:rPr>
        <w:t xml:space="preserve"> or </w:t>
      </w:r>
      <w:r w:rsidR="00482878" w:rsidRPr="00C3786A">
        <w:rPr>
          <w:i/>
        </w:rPr>
        <w:t>methods</w:t>
      </w:r>
    </w:p>
    <w:p w14:paraId="1B7DBA77" w14:textId="21EF9415" w:rsidR="001F361A" w:rsidRDefault="001F361A" w:rsidP="001F361A">
      <w:pPr>
        <w:pBdr>
          <w:top w:val="single" w:sz="4" w:space="1" w:color="auto"/>
          <w:left w:val="single" w:sz="4" w:space="4" w:color="auto"/>
          <w:bottom w:val="single" w:sz="4" w:space="1" w:color="auto"/>
          <w:right w:val="single" w:sz="4" w:space="4" w:color="auto"/>
        </w:pBdr>
        <w:jc w:val="both"/>
      </w:pPr>
      <w:r>
        <w:t>Caractérisation de</w:t>
      </w:r>
      <w:r w:rsidR="00DB0138">
        <w:t>s</w:t>
      </w:r>
      <w:r>
        <w:t xml:space="preserve"> mat</w:t>
      </w:r>
      <w:r w:rsidR="00DB0138">
        <w:t>é</w:t>
      </w:r>
      <w:r>
        <w:t>r</w:t>
      </w:r>
      <w:r w:rsidR="00DB0138">
        <w:t>iaux</w:t>
      </w:r>
      <w:r>
        <w:t xml:space="preserve"> divisé</w:t>
      </w:r>
      <w:r w:rsidR="00DB0138">
        <w:t>s</w:t>
      </w:r>
      <w:r>
        <w:t> : IR (transmission, ATR) ; ATG ; RMN du solide.</w:t>
      </w:r>
    </w:p>
    <w:p w14:paraId="7F10B873" w14:textId="58A33F63" w:rsidR="00DB0138" w:rsidRDefault="008339E3" w:rsidP="001F361A">
      <w:pPr>
        <w:pBdr>
          <w:top w:val="single" w:sz="4" w:space="1" w:color="auto"/>
          <w:left w:val="single" w:sz="4" w:space="4" w:color="auto"/>
          <w:bottom w:val="single" w:sz="4" w:space="1" w:color="auto"/>
          <w:right w:val="single" w:sz="4" w:space="4" w:color="auto"/>
        </w:pBdr>
        <w:jc w:val="both"/>
      </w:pPr>
      <w:r>
        <w:t>Réactivité chimique : réacteurs hydrothermaux en batch et sous flux.</w:t>
      </w:r>
    </w:p>
    <w:p w14:paraId="09C39EB9" w14:textId="682AE323" w:rsidR="008339E3" w:rsidRDefault="008339E3" w:rsidP="001F361A">
      <w:pPr>
        <w:pBdr>
          <w:top w:val="single" w:sz="4" w:space="1" w:color="auto"/>
          <w:left w:val="single" w:sz="4" w:space="4" w:color="auto"/>
          <w:bottom w:val="single" w:sz="4" w:space="1" w:color="auto"/>
          <w:right w:val="single" w:sz="4" w:space="4" w:color="auto"/>
        </w:pBdr>
        <w:jc w:val="both"/>
      </w:pPr>
      <w:r>
        <w:t>Analyse des produits réactionnels : spectroscopies IR, UV et RMN du liquide multinoyaux ; spectrométrie de masse.</w:t>
      </w:r>
    </w:p>
    <w:p w14:paraId="34D7910D" w14:textId="77777777" w:rsidR="001F361A" w:rsidRDefault="001F361A" w:rsidP="001F361A">
      <w:pPr>
        <w:pBdr>
          <w:top w:val="single" w:sz="4" w:space="1" w:color="auto"/>
          <w:left w:val="single" w:sz="4" w:space="4" w:color="auto"/>
          <w:bottom w:val="single" w:sz="4" w:space="1" w:color="auto"/>
          <w:right w:val="single" w:sz="4" w:space="4" w:color="auto"/>
        </w:pBdr>
        <w:jc w:val="both"/>
      </w:pPr>
      <w:r>
        <w:t>Ces techniques peuvent être valorisées dans les domaines de la science des surfaces, de la catalyse hétérogène et des biotechnologies.</w:t>
      </w:r>
    </w:p>
    <w:p w14:paraId="379C018E" w14:textId="77777777" w:rsidR="001F361A" w:rsidRPr="00EE7072" w:rsidRDefault="001F361A" w:rsidP="0068284F">
      <w:pPr>
        <w:pBdr>
          <w:top w:val="single" w:sz="4" w:space="1" w:color="auto"/>
          <w:left w:val="single" w:sz="4" w:space="4" w:color="auto"/>
          <w:bottom w:val="single" w:sz="4" w:space="1" w:color="auto"/>
          <w:right w:val="single" w:sz="4" w:space="4" w:color="auto"/>
        </w:pBdr>
      </w:pPr>
    </w:p>
    <w:p w14:paraId="56055678" w14:textId="77777777" w:rsidR="0068284F" w:rsidRPr="00D067AF" w:rsidRDefault="0068284F" w:rsidP="0068284F">
      <w:pPr>
        <w:pBdr>
          <w:top w:val="single" w:sz="4" w:space="1" w:color="auto"/>
          <w:left w:val="single" w:sz="4" w:space="4" w:color="auto"/>
          <w:bottom w:val="single" w:sz="4" w:space="1" w:color="auto"/>
          <w:right w:val="single" w:sz="4" w:space="4" w:color="auto"/>
        </w:pBdr>
        <w:rPr>
          <w:lang w:val="en-US"/>
        </w:rPr>
      </w:pPr>
      <w:r w:rsidRPr="00D067AF">
        <w:rPr>
          <w:lang w:val="en-US"/>
        </w:rPr>
        <w:t>3. Références</w:t>
      </w:r>
      <w:r w:rsidR="00613C49" w:rsidRPr="00D067AF">
        <w:rPr>
          <w:lang w:val="en-US"/>
        </w:rPr>
        <w:t xml:space="preserve"> / </w:t>
      </w:r>
      <w:r w:rsidR="00613C49" w:rsidRPr="00D067AF">
        <w:rPr>
          <w:i/>
          <w:lang w:val="en-US"/>
        </w:rPr>
        <w:t>References</w:t>
      </w:r>
    </w:p>
    <w:p w14:paraId="1F8F54C9" w14:textId="4F79A6CB" w:rsidR="00F93596" w:rsidRPr="00D067AF" w:rsidRDefault="00F93596" w:rsidP="00F93596">
      <w:pPr>
        <w:pBdr>
          <w:top w:val="single" w:sz="4" w:space="1" w:color="auto"/>
          <w:left w:val="single" w:sz="4" w:space="4" w:color="auto"/>
          <w:bottom w:val="single" w:sz="4" w:space="1" w:color="auto"/>
          <w:right w:val="single" w:sz="4" w:space="4" w:color="auto"/>
        </w:pBdr>
        <w:jc w:val="both"/>
        <w:rPr>
          <w:sz w:val="20"/>
          <w:szCs w:val="20"/>
          <w:lang w:val="en-US"/>
        </w:rPr>
      </w:pPr>
    </w:p>
    <w:p w14:paraId="4E9F224A" w14:textId="0E72F659" w:rsidR="0064548E" w:rsidRPr="0064548E" w:rsidRDefault="0064548E" w:rsidP="005328A0">
      <w:pPr>
        <w:pBdr>
          <w:top w:val="single" w:sz="4" w:space="1" w:color="auto"/>
          <w:left w:val="single" w:sz="4" w:space="4" w:color="auto"/>
          <w:bottom w:val="single" w:sz="4" w:space="1" w:color="auto"/>
          <w:right w:val="single" w:sz="4" w:space="4" w:color="auto"/>
        </w:pBdr>
        <w:jc w:val="both"/>
        <w:rPr>
          <w:noProof/>
          <w:lang w:val="en-US"/>
        </w:rPr>
      </w:pPr>
      <w:r w:rsidRPr="0064548E">
        <w:rPr>
          <w:sz w:val="20"/>
          <w:szCs w:val="20"/>
          <w:lang w:val="en-US"/>
        </w:rPr>
        <w:t>(</w:t>
      </w:r>
      <w:r w:rsidRPr="0064548E">
        <w:rPr>
          <w:noProof/>
          <w:lang w:val="en-US"/>
        </w:rPr>
        <w:t xml:space="preserve">1) Ter-Ovanessian, L.; Rigaud, B.; Mezzetti, A.; Lambert, J.-F.; Maurel, M.-C. Carbamoyl phosphate and its substitutes for the uracil synthesis in origins of life scenarios. </w:t>
      </w:r>
      <w:r w:rsidRPr="0064548E">
        <w:rPr>
          <w:i/>
          <w:noProof/>
          <w:lang w:val="en-US"/>
        </w:rPr>
        <w:t xml:space="preserve">Sci. Rep. </w:t>
      </w:r>
      <w:r w:rsidRPr="0064548E">
        <w:rPr>
          <w:b/>
          <w:noProof/>
          <w:lang w:val="en-US"/>
        </w:rPr>
        <w:t>2021</w:t>
      </w:r>
      <w:r w:rsidRPr="0064548E">
        <w:rPr>
          <w:noProof/>
          <w:lang w:val="en-US"/>
        </w:rPr>
        <w:t xml:space="preserve">, </w:t>
      </w:r>
      <w:r w:rsidRPr="0064548E">
        <w:rPr>
          <w:i/>
          <w:noProof/>
          <w:lang w:val="en-US"/>
        </w:rPr>
        <w:t>11</w:t>
      </w:r>
      <w:r w:rsidRPr="0064548E">
        <w:rPr>
          <w:noProof/>
          <w:lang w:val="en-US"/>
        </w:rPr>
        <w:t>, Article # 19356.</w:t>
      </w:r>
    </w:p>
    <w:p w14:paraId="6B616EB3" w14:textId="430C212D" w:rsidR="0064548E" w:rsidRPr="0064548E" w:rsidRDefault="0064548E" w:rsidP="005328A0">
      <w:pPr>
        <w:pBdr>
          <w:top w:val="single" w:sz="4" w:space="1" w:color="auto"/>
          <w:left w:val="single" w:sz="4" w:space="4" w:color="auto"/>
          <w:bottom w:val="single" w:sz="4" w:space="1" w:color="auto"/>
          <w:right w:val="single" w:sz="4" w:space="4" w:color="auto"/>
        </w:pBdr>
        <w:jc w:val="both"/>
        <w:rPr>
          <w:sz w:val="20"/>
          <w:szCs w:val="20"/>
          <w:lang w:val="en-US"/>
        </w:rPr>
      </w:pPr>
      <w:r w:rsidRPr="0064548E">
        <w:rPr>
          <w:noProof/>
          <w:lang w:val="en-US"/>
        </w:rPr>
        <w:t xml:space="preserve">(2) Ter-Ovanessian, L.; Lambert, J.-F.; Maurel, M.-C. Building the uracil skeleton in primitive ponds at the origins of life: carbamoylation of aspartic acid </w:t>
      </w:r>
      <w:r w:rsidRPr="0064548E">
        <w:rPr>
          <w:i/>
          <w:noProof/>
          <w:lang w:val="en-US"/>
        </w:rPr>
        <w:t xml:space="preserve">Scientific Reports </w:t>
      </w:r>
      <w:r w:rsidRPr="0064548E">
        <w:rPr>
          <w:b/>
          <w:noProof/>
          <w:lang w:val="en-US"/>
        </w:rPr>
        <w:t>2022</w:t>
      </w:r>
      <w:r w:rsidRPr="0064548E">
        <w:rPr>
          <w:noProof/>
          <w:lang w:val="en-US"/>
        </w:rPr>
        <w:t xml:space="preserve">, </w:t>
      </w:r>
      <w:r w:rsidRPr="0064548E">
        <w:rPr>
          <w:i/>
          <w:noProof/>
          <w:lang w:val="en-US"/>
        </w:rPr>
        <w:t>accepté pour publication</w:t>
      </w:r>
      <w:r w:rsidRPr="0064548E">
        <w:rPr>
          <w:noProof/>
          <w:lang w:val="en-US"/>
        </w:rPr>
        <w:t>.</w:t>
      </w:r>
    </w:p>
    <w:p w14:paraId="192F82B9" w14:textId="4B919BD7" w:rsidR="0064548E" w:rsidRPr="00D067AF" w:rsidRDefault="0064548E" w:rsidP="005328A0">
      <w:pPr>
        <w:pBdr>
          <w:top w:val="single" w:sz="4" w:space="1" w:color="auto"/>
          <w:left w:val="single" w:sz="4" w:space="4" w:color="auto"/>
          <w:bottom w:val="single" w:sz="4" w:space="1" w:color="auto"/>
          <w:right w:val="single" w:sz="4" w:space="4" w:color="auto"/>
        </w:pBdr>
        <w:jc w:val="both"/>
        <w:rPr>
          <w:noProof/>
          <w:lang w:val="en-US"/>
        </w:rPr>
      </w:pPr>
      <w:r w:rsidRPr="0064548E">
        <w:rPr>
          <w:noProof/>
          <w:lang w:val="en-US"/>
        </w:rPr>
        <w:t xml:space="preserve">(3) Morris Jr., S. M. Regulation of Enzymes of the Urea Cycle and Arginine Metabolism. </w:t>
      </w:r>
      <w:r w:rsidRPr="00D067AF">
        <w:rPr>
          <w:i/>
          <w:noProof/>
          <w:lang w:val="en-US"/>
        </w:rPr>
        <w:t xml:space="preserve">Ann. Rev. Nutr. </w:t>
      </w:r>
      <w:r w:rsidRPr="00D067AF">
        <w:rPr>
          <w:b/>
          <w:noProof/>
          <w:lang w:val="en-US"/>
        </w:rPr>
        <w:t>2002</w:t>
      </w:r>
      <w:r w:rsidRPr="00D067AF">
        <w:rPr>
          <w:noProof/>
          <w:lang w:val="en-US"/>
        </w:rPr>
        <w:t xml:space="preserve">, </w:t>
      </w:r>
      <w:r w:rsidRPr="00D067AF">
        <w:rPr>
          <w:i/>
          <w:noProof/>
          <w:lang w:val="en-US"/>
        </w:rPr>
        <w:t>22</w:t>
      </w:r>
      <w:r w:rsidRPr="00D067AF">
        <w:rPr>
          <w:noProof/>
          <w:lang w:val="en-US"/>
        </w:rPr>
        <w:t>, 87-105.</w:t>
      </w:r>
    </w:p>
    <w:p w14:paraId="2AEF6EF2" w14:textId="56BDC1AB" w:rsidR="00EF4B16" w:rsidRPr="00202684" w:rsidRDefault="00202684" w:rsidP="005328A0">
      <w:pPr>
        <w:pBdr>
          <w:top w:val="single" w:sz="4" w:space="1" w:color="auto"/>
          <w:left w:val="single" w:sz="4" w:space="4" w:color="auto"/>
          <w:bottom w:val="single" w:sz="4" w:space="1" w:color="auto"/>
          <w:right w:val="single" w:sz="4" w:space="4" w:color="auto"/>
        </w:pBdr>
        <w:jc w:val="both"/>
        <w:rPr>
          <w:sz w:val="20"/>
          <w:szCs w:val="20"/>
          <w:lang w:val="en-US"/>
        </w:rPr>
      </w:pPr>
      <w:r w:rsidRPr="0064548E">
        <w:rPr>
          <w:noProof/>
          <w:lang w:val="en-US"/>
        </w:rPr>
        <w:t>(</w:t>
      </w:r>
      <w:r w:rsidR="0064548E" w:rsidRPr="0064548E">
        <w:rPr>
          <w:noProof/>
          <w:lang w:val="en-US"/>
        </w:rPr>
        <w:t xml:space="preserve">4) Bedoin, L.; Alves, S.; Lambert, J.-F. Origins of life and molecular information: selectivity in mineral surface induced prebiotic amino acids polymerization. </w:t>
      </w:r>
      <w:r w:rsidR="0064548E" w:rsidRPr="00202684">
        <w:rPr>
          <w:i/>
          <w:noProof/>
          <w:lang w:val="en-US"/>
        </w:rPr>
        <w:t xml:space="preserve">ACS Earth Space Chem. </w:t>
      </w:r>
      <w:r w:rsidR="0064548E" w:rsidRPr="00202684">
        <w:rPr>
          <w:b/>
          <w:noProof/>
          <w:lang w:val="en-US"/>
        </w:rPr>
        <w:t>2020</w:t>
      </w:r>
      <w:r w:rsidR="0064548E" w:rsidRPr="00202684">
        <w:rPr>
          <w:noProof/>
          <w:lang w:val="en-US"/>
        </w:rPr>
        <w:t xml:space="preserve">, </w:t>
      </w:r>
      <w:r w:rsidR="0064548E" w:rsidRPr="00202684">
        <w:rPr>
          <w:i/>
          <w:noProof/>
          <w:lang w:val="en-US"/>
        </w:rPr>
        <w:t>4</w:t>
      </w:r>
      <w:r w:rsidR="0064548E" w:rsidRPr="00202684">
        <w:rPr>
          <w:noProof/>
          <w:lang w:val="en-US"/>
        </w:rPr>
        <w:t xml:space="preserve"> (10), 1802-1812</w:t>
      </w:r>
    </w:p>
    <w:sectPr w:rsidR="00EF4B16" w:rsidRPr="00202684" w:rsidSect="0068284F">
      <w:footnotePr>
        <w:numFmt w:val="chicago"/>
      </w:footnotePr>
      <w:pgSz w:w="11906" w:h="16838"/>
      <w:pgMar w:top="360" w:right="746" w:bottom="360" w:left="1134"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30EA" w14:textId="77777777" w:rsidR="00D56740" w:rsidRDefault="00D56740">
      <w:r>
        <w:separator/>
      </w:r>
    </w:p>
  </w:endnote>
  <w:endnote w:type="continuationSeparator" w:id="0">
    <w:p w14:paraId="2E9D2FD2" w14:textId="77777777" w:rsidR="00D56740" w:rsidRDefault="00D5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AABA" w14:textId="77777777" w:rsidR="00D56740" w:rsidRDefault="00D56740">
      <w:r>
        <w:separator/>
      </w:r>
    </w:p>
  </w:footnote>
  <w:footnote w:type="continuationSeparator" w:id="0">
    <w:p w14:paraId="7454FB94" w14:textId="77777777" w:rsidR="00D56740" w:rsidRDefault="00D56740">
      <w:r>
        <w:continuationSeparator/>
      </w:r>
    </w:p>
  </w:footnote>
  <w:footnote w:id="1">
    <w:p w14:paraId="4D299E71" w14:textId="77777777" w:rsidR="009127F8" w:rsidRDefault="00BD1BA8" w:rsidP="009127F8">
      <w:pPr>
        <w:pStyle w:val="Notedebasdepage"/>
        <w:rPr>
          <w:lang w:val="en-US"/>
        </w:rPr>
      </w:pPr>
      <w:r w:rsidRPr="00C3786A">
        <w:rPr>
          <w:lang w:val="en-US"/>
        </w:rPr>
        <w:t>*</w:t>
      </w:r>
      <w:r w:rsidR="00943289" w:rsidRPr="00C3786A">
        <w:rPr>
          <w:lang w:val="en-US"/>
        </w:rPr>
        <w:t xml:space="preserve"> </w:t>
      </w:r>
      <w:r w:rsidR="009127F8">
        <w:rPr>
          <w:lang w:val="en-US"/>
        </w:rPr>
        <w:t xml:space="preserve">min. </w:t>
      </w:r>
      <w:r w:rsidR="009127F8" w:rsidRPr="00C3786A">
        <w:rPr>
          <w:lang w:val="en-US"/>
        </w:rPr>
        <w:t xml:space="preserve">5 mois à partir du </w:t>
      </w:r>
      <w:r w:rsidR="009127F8">
        <w:rPr>
          <w:lang w:val="en-US"/>
        </w:rPr>
        <w:t>30</w:t>
      </w:r>
      <w:r w:rsidR="009127F8" w:rsidRPr="00C3786A">
        <w:rPr>
          <w:lang w:val="en-US"/>
        </w:rPr>
        <w:t xml:space="preserve"> janv 20</w:t>
      </w:r>
      <w:r w:rsidR="009127F8">
        <w:rPr>
          <w:lang w:val="en-US"/>
        </w:rPr>
        <w:t>23</w:t>
      </w:r>
      <w:r w:rsidR="009127F8" w:rsidRPr="00C3786A">
        <w:rPr>
          <w:lang w:val="en-US"/>
        </w:rPr>
        <w:t xml:space="preserve"> / </w:t>
      </w:r>
      <w:r w:rsidR="009127F8" w:rsidRPr="00C344A2">
        <w:rPr>
          <w:i/>
          <w:lang w:val="en-US"/>
        </w:rPr>
        <w:t>min</w:t>
      </w:r>
      <w:r w:rsidR="009127F8">
        <w:rPr>
          <w:lang w:val="en-US"/>
        </w:rPr>
        <w:t xml:space="preserve">. </w:t>
      </w:r>
      <w:r w:rsidR="009127F8" w:rsidRPr="00BD1BA8">
        <w:rPr>
          <w:i/>
          <w:lang w:val="en-US"/>
        </w:rPr>
        <w:t xml:space="preserve">5 months </w:t>
      </w:r>
      <w:r w:rsidR="009127F8">
        <w:rPr>
          <w:i/>
          <w:lang w:val="en-US"/>
        </w:rPr>
        <w:t>not earlier than</w:t>
      </w:r>
      <w:r w:rsidR="009127F8" w:rsidRPr="00BD1BA8">
        <w:rPr>
          <w:i/>
          <w:lang w:val="en-US"/>
        </w:rPr>
        <w:t xml:space="preserve"> Jan</w:t>
      </w:r>
      <w:r w:rsidR="009127F8">
        <w:rPr>
          <w:i/>
          <w:lang w:val="en-US"/>
        </w:rPr>
        <w:t>uary</w:t>
      </w:r>
      <w:r w:rsidR="009127F8" w:rsidRPr="00BD1BA8">
        <w:rPr>
          <w:i/>
          <w:lang w:val="en-US"/>
        </w:rPr>
        <w:t xml:space="preserve">, </w:t>
      </w:r>
      <w:r w:rsidR="009127F8">
        <w:rPr>
          <w:i/>
          <w:lang w:val="en-US"/>
        </w:rPr>
        <w:t>30st</w:t>
      </w:r>
      <w:r w:rsidR="009127F8" w:rsidRPr="00BD1BA8">
        <w:rPr>
          <w:i/>
          <w:lang w:val="en-US"/>
        </w:rPr>
        <w:t xml:space="preserve"> 20</w:t>
      </w:r>
      <w:r w:rsidR="009127F8">
        <w:rPr>
          <w:i/>
          <w:lang w:val="en-US"/>
        </w:rPr>
        <w:t xml:space="preserve">23. </w:t>
      </w:r>
    </w:p>
    <w:p w14:paraId="26B71A33" w14:textId="50B03422" w:rsidR="00526B84" w:rsidRPr="00526B84" w:rsidRDefault="009127F8" w:rsidP="009127F8">
      <w:pPr>
        <w:pStyle w:val="Notedebasdepage"/>
        <w:rPr>
          <w:lang w:val="en-US"/>
        </w:rPr>
      </w:pPr>
      <w:r w:rsidRPr="00526B84">
        <w:rPr>
          <w:lang w:val="en-US"/>
        </w:rPr>
        <w:t>Fin de stage au plus tard le 1</w:t>
      </w:r>
      <w:r>
        <w:rPr>
          <w:lang w:val="en-US"/>
        </w:rPr>
        <w:t>3</w:t>
      </w:r>
      <w:r w:rsidRPr="00526B84">
        <w:rPr>
          <w:lang w:val="en-US"/>
        </w:rPr>
        <w:t>/07/202</w:t>
      </w:r>
      <w:r>
        <w:rPr>
          <w:lang w:val="en-US"/>
        </w:rPr>
        <w:t>3</w:t>
      </w:r>
      <w:r w:rsidRPr="00526B84">
        <w:rPr>
          <w:lang w:val="en-US"/>
        </w:rPr>
        <w:t xml:space="preserve"> ou le </w:t>
      </w:r>
      <w:r>
        <w:rPr>
          <w:lang w:val="en-US"/>
        </w:rPr>
        <w:t>29</w:t>
      </w:r>
      <w:r w:rsidRPr="00526B84">
        <w:rPr>
          <w:lang w:val="en-US"/>
        </w:rPr>
        <w:t>/09/202</w:t>
      </w:r>
      <w:r>
        <w:rPr>
          <w:lang w:val="en-US"/>
        </w:rPr>
        <w:t>3</w:t>
      </w:r>
      <w:r w:rsidRPr="00526B84">
        <w:rPr>
          <w:lang w:val="en-US"/>
        </w:rPr>
        <w:t xml:space="preserve"> (dates de validation de diplôme). / </w:t>
      </w:r>
      <w:r w:rsidRPr="00526B84">
        <w:rPr>
          <w:i/>
          <w:lang w:val="en-US"/>
        </w:rPr>
        <w:t>End of internship at the latest July 1</w:t>
      </w:r>
      <w:r>
        <w:rPr>
          <w:i/>
          <w:lang w:val="en-US"/>
        </w:rPr>
        <w:t>3</w:t>
      </w:r>
      <w:r w:rsidRPr="00526B84">
        <w:rPr>
          <w:i/>
          <w:lang w:val="en-US"/>
        </w:rPr>
        <w:t>, 202</w:t>
      </w:r>
      <w:r>
        <w:rPr>
          <w:i/>
          <w:lang w:val="en-US"/>
        </w:rPr>
        <w:t>3</w:t>
      </w:r>
      <w:r w:rsidRPr="00526B84">
        <w:rPr>
          <w:i/>
          <w:lang w:val="en-US"/>
        </w:rPr>
        <w:t xml:space="preserve"> or Sept. </w:t>
      </w:r>
      <w:r>
        <w:rPr>
          <w:i/>
          <w:lang w:val="en-US"/>
        </w:rPr>
        <w:t>29</w:t>
      </w:r>
      <w:r w:rsidRPr="00526B84">
        <w:rPr>
          <w:i/>
          <w:lang w:val="en-US"/>
        </w:rPr>
        <w:t>, 202</w:t>
      </w:r>
      <w:r>
        <w:rPr>
          <w:i/>
          <w:lang w:val="en-US"/>
        </w:rPr>
        <w:t>3</w:t>
      </w:r>
      <w:r w:rsidRPr="00526B84">
        <w:rPr>
          <w:i/>
          <w:lang w:val="en-US"/>
        </w:rPr>
        <w:t xml:space="preserve"> (dates of graduation).</w:t>
      </w:r>
      <w:bookmarkStart w:id="0" w:name="_GoBack"/>
      <w:bookmarkEnd w:id="0"/>
      <w:r w:rsidR="00526B84" w:rsidRPr="00526B84">
        <w:rPr>
          <w:i/>
          <w:lang w:val="en-US"/>
        </w:rPr>
        <w:t xml:space="preserve"> </w:t>
      </w:r>
    </w:p>
    <w:p w14:paraId="5974CDE6" w14:textId="77777777" w:rsidR="00943289" w:rsidRPr="00526B84" w:rsidRDefault="00943289">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A6E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defaultTabStop w:val="708"/>
  <w:hyphenationZone w:val="425"/>
  <w:doNotHyphenateCaps/>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C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fs2xtj5wfp0expadvfzzwzdfxw5ezdd9v&quot;&gt;Biblio générale &lt;record-ids&gt;&lt;item&gt;6540&lt;/item&gt;&lt;item&gt;6572&lt;/item&gt;&lt;item&gt;6871&lt;/item&gt;&lt;item&gt;6872&lt;/item&gt;&lt;/record-ids&gt;&lt;/item&gt;&lt;/Libraries&gt;"/>
  </w:docVars>
  <w:rsids>
    <w:rsidRoot w:val="0049454B"/>
    <w:rsid w:val="00072862"/>
    <w:rsid w:val="000A7B30"/>
    <w:rsid w:val="0014074A"/>
    <w:rsid w:val="00142325"/>
    <w:rsid w:val="00184D99"/>
    <w:rsid w:val="001F361A"/>
    <w:rsid w:val="00202684"/>
    <w:rsid w:val="002155B1"/>
    <w:rsid w:val="002449AE"/>
    <w:rsid w:val="002507E6"/>
    <w:rsid w:val="002645FB"/>
    <w:rsid w:val="00276C9D"/>
    <w:rsid w:val="002B121B"/>
    <w:rsid w:val="002C2806"/>
    <w:rsid w:val="002D480D"/>
    <w:rsid w:val="002F0849"/>
    <w:rsid w:val="00303FE7"/>
    <w:rsid w:val="003334AE"/>
    <w:rsid w:val="00334A8A"/>
    <w:rsid w:val="00340548"/>
    <w:rsid w:val="00344D86"/>
    <w:rsid w:val="003575B3"/>
    <w:rsid w:val="003F44E2"/>
    <w:rsid w:val="00413FA6"/>
    <w:rsid w:val="0047020D"/>
    <w:rsid w:val="00482878"/>
    <w:rsid w:val="00485F6A"/>
    <w:rsid w:val="0049454B"/>
    <w:rsid w:val="004C7DF2"/>
    <w:rsid w:val="004E2783"/>
    <w:rsid w:val="004E6B8D"/>
    <w:rsid w:val="004F66A9"/>
    <w:rsid w:val="005010C6"/>
    <w:rsid w:val="00526125"/>
    <w:rsid w:val="00526B84"/>
    <w:rsid w:val="005328A0"/>
    <w:rsid w:val="005573D8"/>
    <w:rsid w:val="00560874"/>
    <w:rsid w:val="005873D6"/>
    <w:rsid w:val="005A72F5"/>
    <w:rsid w:val="005E116D"/>
    <w:rsid w:val="005F0952"/>
    <w:rsid w:val="005F56CF"/>
    <w:rsid w:val="005F60B7"/>
    <w:rsid w:val="00613C49"/>
    <w:rsid w:val="0063388A"/>
    <w:rsid w:val="00642420"/>
    <w:rsid w:val="0064548E"/>
    <w:rsid w:val="006555D1"/>
    <w:rsid w:val="0068284F"/>
    <w:rsid w:val="0068632E"/>
    <w:rsid w:val="00687A55"/>
    <w:rsid w:val="006928B2"/>
    <w:rsid w:val="006D3C61"/>
    <w:rsid w:val="006D6467"/>
    <w:rsid w:val="00703077"/>
    <w:rsid w:val="007248A5"/>
    <w:rsid w:val="00791536"/>
    <w:rsid w:val="007B3EA8"/>
    <w:rsid w:val="007D4B9E"/>
    <w:rsid w:val="00802EEA"/>
    <w:rsid w:val="008059C2"/>
    <w:rsid w:val="008129CB"/>
    <w:rsid w:val="008311E0"/>
    <w:rsid w:val="008339E3"/>
    <w:rsid w:val="008361E0"/>
    <w:rsid w:val="00854AF0"/>
    <w:rsid w:val="008F0B07"/>
    <w:rsid w:val="0090597A"/>
    <w:rsid w:val="009127F8"/>
    <w:rsid w:val="00943289"/>
    <w:rsid w:val="009831FD"/>
    <w:rsid w:val="009D3DA0"/>
    <w:rsid w:val="009D6C9F"/>
    <w:rsid w:val="009F2E2E"/>
    <w:rsid w:val="00A07A60"/>
    <w:rsid w:val="00A14996"/>
    <w:rsid w:val="00A30174"/>
    <w:rsid w:val="00A36B44"/>
    <w:rsid w:val="00A80682"/>
    <w:rsid w:val="00A84933"/>
    <w:rsid w:val="00AC5372"/>
    <w:rsid w:val="00AD437E"/>
    <w:rsid w:val="00B14F92"/>
    <w:rsid w:val="00B357D0"/>
    <w:rsid w:val="00B7666C"/>
    <w:rsid w:val="00B916C2"/>
    <w:rsid w:val="00B944C9"/>
    <w:rsid w:val="00BD1BA8"/>
    <w:rsid w:val="00BD313C"/>
    <w:rsid w:val="00BD7C55"/>
    <w:rsid w:val="00BE7562"/>
    <w:rsid w:val="00C22BD1"/>
    <w:rsid w:val="00C23535"/>
    <w:rsid w:val="00C344A2"/>
    <w:rsid w:val="00C3786A"/>
    <w:rsid w:val="00C510F8"/>
    <w:rsid w:val="00C92712"/>
    <w:rsid w:val="00CD704C"/>
    <w:rsid w:val="00CD75AE"/>
    <w:rsid w:val="00D067AF"/>
    <w:rsid w:val="00D34886"/>
    <w:rsid w:val="00D56740"/>
    <w:rsid w:val="00D7188B"/>
    <w:rsid w:val="00DB0138"/>
    <w:rsid w:val="00E07B34"/>
    <w:rsid w:val="00E12C1D"/>
    <w:rsid w:val="00E36447"/>
    <w:rsid w:val="00E55911"/>
    <w:rsid w:val="00E67927"/>
    <w:rsid w:val="00E67BD4"/>
    <w:rsid w:val="00EB2F7A"/>
    <w:rsid w:val="00EB3CD7"/>
    <w:rsid w:val="00ED56A3"/>
    <w:rsid w:val="00EE7774"/>
    <w:rsid w:val="00EF4B16"/>
    <w:rsid w:val="00F42DA5"/>
    <w:rsid w:val="00F90E4B"/>
    <w:rsid w:val="00F93596"/>
    <w:rsid w:val="00F97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99403E"/>
  <w14:defaultImageDpi w14:val="300"/>
  <w15:chartTrackingRefBased/>
  <w15:docId w15:val="{3B76AA26-9742-4AAE-928A-605BF3B8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cs="Times"/>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2DAA"/>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02A6B"/>
    <w:rPr>
      <w:rFonts w:ascii="Tahoma" w:hAnsi="Tahoma" w:cs="Tahoma"/>
      <w:sz w:val="16"/>
      <w:szCs w:val="16"/>
    </w:rPr>
  </w:style>
  <w:style w:type="character" w:styleId="Lienhypertexte">
    <w:name w:val="Hyperlink"/>
    <w:rsid w:val="00BE2527"/>
    <w:rPr>
      <w:color w:val="0000FF"/>
      <w:u w:val="single"/>
    </w:rPr>
  </w:style>
  <w:style w:type="character" w:styleId="Lienhypertextesuivivisit">
    <w:name w:val="FollowedHyperlink"/>
    <w:rsid w:val="00767DF7"/>
    <w:rPr>
      <w:color w:val="800080"/>
      <w:u w:val="single"/>
    </w:rPr>
  </w:style>
  <w:style w:type="paragraph" w:styleId="Notedebasdepage">
    <w:name w:val="footnote text"/>
    <w:basedOn w:val="Normal"/>
    <w:semiHidden/>
    <w:rsid w:val="00EE7072"/>
    <w:rPr>
      <w:rFonts w:ascii="Times New Roman" w:eastAsia="MS Mincho" w:hAnsi="Times New Roman" w:cs="Times New Roman"/>
      <w:sz w:val="20"/>
      <w:szCs w:val="20"/>
      <w:lang w:eastAsia="ja-JP"/>
    </w:rPr>
  </w:style>
  <w:style w:type="character" w:styleId="Appelnotedebasdep">
    <w:name w:val="footnote reference"/>
    <w:semiHidden/>
    <w:rsid w:val="00EE7072"/>
    <w:rPr>
      <w:vertAlign w:val="superscript"/>
    </w:rPr>
  </w:style>
  <w:style w:type="character" w:customStyle="1" w:styleId="hps">
    <w:name w:val="hps"/>
    <w:basedOn w:val="Policepardfaut"/>
    <w:rsid w:val="00196ACB"/>
  </w:style>
  <w:style w:type="character" w:customStyle="1" w:styleId="atn">
    <w:name w:val="atn"/>
    <w:basedOn w:val="Policepardfaut"/>
    <w:rsid w:val="00196ACB"/>
  </w:style>
  <w:style w:type="character" w:customStyle="1" w:styleId="hpsatn">
    <w:name w:val="hps atn"/>
    <w:basedOn w:val="Policepardfaut"/>
    <w:rsid w:val="00196ACB"/>
  </w:style>
  <w:style w:type="character" w:customStyle="1" w:styleId="nlmx">
    <w:name w:val="nlm_x"/>
    <w:rsid w:val="00196ACB"/>
  </w:style>
  <w:style w:type="character" w:styleId="Marquedecommentaire">
    <w:name w:val="annotation reference"/>
    <w:uiPriority w:val="99"/>
    <w:semiHidden/>
    <w:unhideWhenUsed/>
    <w:rsid w:val="00303FE7"/>
    <w:rPr>
      <w:sz w:val="18"/>
      <w:szCs w:val="18"/>
    </w:rPr>
  </w:style>
  <w:style w:type="paragraph" w:styleId="Commentaire">
    <w:name w:val="annotation text"/>
    <w:basedOn w:val="Normal"/>
    <w:link w:val="CommentaireCar"/>
    <w:uiPriority w:val="99"/>
    <w:semiHidden/>
    <w:unhideWhenUsed/>
    <w:rsid w:val="00303FE7"/>
  </w:style>
  <w:style w:type="character" w:customStyle="1" w:styleId="CommentaireCar">
    <w:name w:val="Commentaire Car"/>
    <w:link w:val="Commentaire"/>
    <w:uiPriority w:val="99"/>
    <w:semiHidden/>
    <w:rsid w:val="00303FE7"/>
    <w:rPr>
      <w:rFonts w:ascii="Times" w:hAnsi="Times" w:cs="Times"/>
      <w:sz w:val="24"/>
      <w:szCs w:val="24"/>
    </w:rPr>
  </w:style>
  <w:style w:type="paragraph" w:styleId="Objetducommentaire">
    <w:name w:val="annotation subject"/>
    <w:basedOn w:val="Commentaire"/>
    <w:next w:val="Commentaire"/>
    <w:link w:val="ObjetducommentaireCar"/>
    <w:uiPriority w:val="99"/>
    <w:semiHidden/>
    <w:unhideWhenUsed/>
    <w:rsid w:val="00303FE7"/>
    <w:rPr>
      <w:b/>
      <w:bCs/>
      <w:sz w:val="20"/>
      <w:szCs w:val="20"/>
    </w:rPr>
  </w:style>
  <w:style w:type="character" w:customStyle="1" w:styleId="ObjetducommentaireCar">
    <w:name w:val="Objet du commentaire Car"/>
    <w:link w:val="Objetducommentaire"/>
    <w:uiPriority w:val="99"/>
    <w:semiHidden/>
    <w:rsid w:val="00303FE7"/>
    <w:rPr>
      <w:rFonts w:ascii="Times" w:hAnsi="Times" w:cs="Times"/>
      <w:b/>
      <w:bCs/>
      <w:sz w:val="24"/>
      <w:szCs w:val="24"/>
    </w:rPr>
  </w:style>
  <w:style w:type="paragraph" w:styleId="Paragraphedeliste">
    <w:name w:val="List Paragraph"/>
    <w:basedOn w:val="Normal"/>
    <w:uiPriority w:val="72"/>
    <w:qFormat/>
    <w:rsid w:val="00C23535"/>
    <w:pPr>
      <w:ind w:left="720"/>
      <w:contextualSpacing/>
    </w:pPr>
  </w:style>
  <w:style w:type="character" w:customStyle="1" w:styleId="q4iawc">
    <w:name w:val="q4iawc"/>
    <w:basedOn w:val="Policepardfaut"/>
    <w:rsid w:val="00DB0138"/>
  </w:style>
  <w:style w:type="character" w:customStyle="1" w:styleId="viiyi">
    <w:name w:val="viiyi"/>
    <w:basedOn w:val="Policepardfaut"/>
    <w:rsid w:val="00DB0138"/>
  </w:style>
  <w:style w:type="paragraph" w:customStyle="1" w:styleId="EndNoteBibliographyTitle">
    <w:name w:val="EndNote Bibliography Title"/>
    <w:basedOn w:val="Normal"/>
    <w:link w:val="EndNoteBibliographyTitleCar"/>
    <w:rsid w:val="0064548E"/>
    <w:pPr>
      <w:jc w:val="center"/>
    </w:pPr>
  </w:style>
  <w:style w:type="character" w:customStyle="1" w:styleId="EndNoteBibliographyTitleCar">
    <w:name w:val="EndNote Bibliography Title Car"/>
    <w:basedOn w:val="Policepardfaut"/>
    <w:link w:val="EndNoteBibliographyTitle"/>
    <w:rsid w:val="0064548E"/>
    <w:rPr>
      <w:rFonts w:ascii="Times" w:hAnsi="Times" w:cs="Times"/>
      <w:sz w:val="24"/>
      <w:szCs w:val="24"/>
    </w:rPr>
  </w:style>
  <w:style w:type="paragraph" w:customStyle="1" w:styleId="EndNoteBibliography">
    <w:name w:val="EndNote Bibliography"/>
    <w:basedOn w:val="Normal"/>
    <w:link w:val="EndNoteBibliographyCar"/>
    <w:rsid w:val="0064548E"/>
    <w:pPr>
      <w:jc w:val="both"/>
    </w:pPr>
  </w:style>
  <w:style w:type="character" w:customStyle="1" w:styleId="EndNoteBibliographyCar">
    <w:name w:val="EndNote Bibliography Car"/>
    <w:basedOn w:val="Policepardfaut"/>
    <w:link w:val="EndNoteBibliography"/>
    <w:rsid w:val="0064548E"/>
    <w:rPr>
      <w:rFonts w:ascii="Times" w:hAnsi="Times" w:cs="Times"/>
      <w:sz w:val="24"/>
      <w:szCs w:val="24"/>
    </w:rPr>
  </w:style>
  <w:style w:type="character" w:styleId="Mentionnonrsolue">
    <w:name w:val="Unresolved Mention"/>
    <w:basedOn w:val="Policepardfaut"/>
    <w:uiPriority w:val="99"/>
    <w:rsid w:val="00D0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francois.lambert@sorbonne-universite.fr" TargetMode="External"/><Relationship Id="rId5" Type="http://schemas.openxmlformats.org/officeDocument/2006/relationships/footnotes" Target="footnotes.xml"/><Relationship Id="rId10" Type="http://schemas.openxmlformats.org/officeDocument/2006/relationships/hyperlink" Target="http://www.lrs.upmc.fr/fr/index.html" TargetMode="External"/><Relationship Id="rId4" Type="http://schemas.openxmlformats.org/officeDocument/2006/relationships/webSettings" Target="webSettings.xml"/><Relationship Id="rId9" Type="http://schemas.openxmlformats.org/officeDocument/2006/relationships/hyperlink" Target="mailto:helene.pernot@sorbonne-universi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vt:lpstr>
    </vt:vector>
  </TitlesOfParts>
  <Company>LMCP</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Annick Whuler</dc:creator>
  <cp:keywords/>
  <dc:description/>
  <cp:lastModifiedBy>JFL</cp:lastModifiedBy>
  <cp:revision>3</cp:revision>
  <cp:lastPrinted>2008-09-18T15:28:00Z</cp:lastPrinted>
  <dcterms:created xsi:type="dcterms:W3CDTF">2022-09-19T08:56:00Z</dcterms:created>
  <dcterms:modified xsi:type="dcterms:W3CDTF">2022-09-20T12:22:00Z</dcterms:modified>
</cp:coreProperties>
</file>