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6C21" w14:textId="77777777" w:rsidR="00471AE9" w:rsidRPr="007749CB" w:rsidRDefault="003760E4">
      <w:pPr>
        <w:rPr>
          <w:rFonts w:ascii="Times New Roman" w:hAnsi="Times New Roman" w:cs="Times New Roman"/>
          <w:sz w:val="24"/>
          <w:szCs w:val="24"/>
        </w:rPr>
      </w:pPr>
      <w:r w:rsidRPr="00FE1BCE">
        <w:rPr>
          <w:rFonts w:ascii="Times New Roman" w:hAnsi="Times New Roman" w:cs="Times New Roman"/>
          <w:sz w:val="24"/>
          <w:szCs w:val="24"/>
        </w:rPr>
        <w:t>Influence</w:t>
      </w:r>
      <w:r w:rsidR="007749CB" w:rsidRPr="007749CB">
        <w:rPr>
          <w:rFonts w:ascii="Times New Roman" w:hAnsi="Times New Roman" w:cs="Times New Roman"/>
          <w:sz w:val="24"/>
          <w:szCs w:val="24"/>
        </w:rPr>
        <w:t xml:space="preserve"> of cobalt and copper dispersion and basicity of hydroxyapatite supports for selective hydrogenation reactions.</w:t>
      </w:r>
    </w:p>
    <w:p w14:paraId="6B94EDAD" w14:textId="77777777" w:rsidR="00797907" w:rsidRPr="003760E4" w:rsidRDefault="007979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6EEED2" w14:textId="52D1B04C" w:rsidR="00FA5264" w:rsidRPr="007B6C33" w:rsidRDefault="00EC6614" w:rsidP="00FE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reference-details-abstract-text"/>
          <w:rFonts w:ascii="Times New Roman" w:hAnsi="Times New Roman" w:cs="Times New Roman"/>
          <w:sz w:val="24"/>
          <w:szCs w:val="24"/>
        </w:rPr>
        <w:t>Selective h</w:t>
      </w:r>
      <w:r w:rsidRPr="001A6E9E">
        <w:rPr>
          <w:rStyle w:val="reference-details-abstract-text"/>
          <w:rFonts w:ascii="Times New Roman" w:hAnsi="Times New Roman" w:cs="Times New Roman"/>
          <w:sz w:val="24"/>
          <w:szCs w:val="24"/>
        </w:rPr>
        <w:t>ydrogenation reactions play a crucial role in chemical</w:t>
      </w:r>
      <w:r>
        <w:rPr>
          <w:rStyle w:val="reference-details-abstract-text"/>
          <w:rFonts w:ascii="Times New Roman" w:hAnsi="Times New Roman" w:cs="Times New Roman"/>
          <w:sz w:val="24"/>
          <w:szCs w:val="24"/>
        </w:rPr>
        <w:t>s</w:t>
      </w:r>
      <w:r w:rsidRPr="001A6E9E">
        <w:rPr>
          <w:rStyle w:val="reference-details-abstract-text"/>
          <w:rFonts w:ascii="Times New Roman" w:hAnsi="Times New Roman" w:cs="Times New Roman"/>
          <w:sz w:val="24"/>
          <w:szCs w:val="24"/>
        </w:rPr>
        <w:t xml:space="preserve"> production</w:t>
      </w:r>
      <w:r w:rsidRPr="00DF4196">
        <w:rPr>
          <w:rStyle w:val="reference-details-abstract-text"/>
          <w:rFonts w:ascii="Times New Roman" w:hAnsi="Times New Roman" w:cs="Times New Roman"/>
          <w:sz w:val="24"/>
          <w:szCs w:val="24"/>
        </w:rPr>
        <w:t xml:space="preserve"> </w:t>
      </w:r>
      <w:r w:rsidRPr="001A6E9E">
        <w:rPr>
          <w:rStyle w:val="reference-details-abstract-text"/>
          <w:rFonts w:ascii="Times New Roman" w:hAnsi="Times New Roman" w:cs="Times New Roman"/>
          <w:sz w:val="24"/>
          <w:szCs w:val="24"/>
        </w:rPr>
        <w:t>as well as</w:t>
      </w:r>
      <w:r w:rsidRPr="00DF4196">
        <w:rPr>
          <w:rStyle w:val="reference-details-abstract-text"/>
          <w:rFonts w:ascii="Times New Roman" w:hAnsi="Times New Roman" w:cs="Times New Roman"/>
          <w:sz w:val="24"/>
          <w:szCs w:val="24"/>
        </w:rPr>
        <w:t xml:space="preserve"> </w:t>
      </w:r>
      <w:r w:rsidRPr="001A6E9E">
        <w:rPr>
          <w:rStyle w:val="reference-details-abstract-text"/>
          <w:rFonts w:ascii="Times New Roman" w:hAnsi="Times New Roman" w:cs="Times New Roman"/>
          <w:sz w:val="24"/>
          <w:szCs w:val="24"/>
        </w:rPr>
        <w:t>purification processes</w:t>
      </w:r>
      <w:r>
        <w:rPr>
          <w:rStyle w:val="reference-details-abstract-text"/>
          <w:rFonts w:ascii="Times New Roman" w:hAnsi="Times New Roman" w:cs="Times New Roman"/>
          <w:sz w:val="24"/>
          <w:szCs w:val="24"/>
        </w:rPr>
        <w:t xml:space="preserve">. In particular, </w:t>
      </w:r>
      <w:r w:rsidRPr="001A6E9E">
        <w:rPr>
          <w:rFonts w:ascii="Times New Roman" w:hAnsi="Times New Roman" w:cs="Times New Roman"/>
          <w:sz w:val="24"/>
          <w:szCs w:val="24"/>
        </w:rPr>
        <w:t>2</w:t>
      </w:r>
      <w:r w:rsidRPr="001A6E9E">
        <w:rPr>
          <w:rFonts w:ascii="Times New Roman" w:eastAsia="AdvOT8b40f9c2.B+20" w:hAnsi="Times New Roman" w:cs="Times New Roman"/>
          <w:sz w:val="24"/>
          <w:szCs w:val="24"/>
        </w:rPr>
        <w:t>‑</w:t>
      </w:r>
      <w:r w:rsidRPr="001A6E9E">
        <w:rPr>
          <w:rFonts w:ascii="Times New Roman" w:hAnsi="Times New Roman" w:cs="Times New Roman"/>
          <w:sz w:val="24"/>
          <w:szCs w:val="24"/>
        </w:rPr>
        <w:t>Methyl-3-but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6E9E">
        <w:rPr>
          <w:rFonts w:ascii="Times New Roman" w:hAnsi="Times New Roman" w:cs="Times New Roman"/>
          <w:sz w:val="24"/>
          <w:szCs w:val="24"/>
        </w:rPr>
        <w:t>n-2-ol</w:t>
      </w:r>
      <w:r>
        <w:rPr>
          <w:rFonts w:ascii="Times New Roman" w:hAnsi="Times New Roman" w:cs="Times New Roman"/>
          <w:sz w:val="24"/>
          <w:szCs w:val="24"/>
        </w:rPr>
        <w:t xml:space="preserve"> (MBE),</w:t>
      </w:r>
      <w:r>
        <w:rPr>
          <w:rStyle w:val="reference-details-abstract-text"/>
          <w:rFonts w:ascii="Times New Roman" w:hAnsi="Times New Roman" w:cs="Times New Roman"/>
          <w:sz w:val="24"/>
          <w:szCs w:val="24"/>
        </w:rPr>
        <w:t xml:space="preserve"> that is </w:t>
      </w:r>
      <w:r w:rsidRPr="00FD3FFA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obtained via selective </w:t>
      </w:r>
      <w:r w:rsidRPr="00B85741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hydrogenation of the corresponding alkyne, is a key intermediate in the 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manufacture of vitamins A and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1BCE"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1BCE"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B85741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 in the context of polymer </w:t>
      </w:r>
      <w:r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industry, </w:t>
      </w:r>
      <w:r w:rsidR="00BF5067"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>the removal of</w:t>
      </w:r>
      <w:r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 acetylene or butadiene present as impurities in the ethylene </w:t>
      </w:r>
      <w:r w:rsidR="004E429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or butene </w:t>
      </w:r>
      <w:r w:rsidRPr="00FE1BC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feed is crucial </w:t>
      </w:r>
      <w:r w:rsidRPr="004E429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since </w:t>
      </w:r>
      <w:r w:rsidR="004E429E" w:rsidRPr="004E429E">
        <w:rPr>
          <w:rStyle w:val="reference-details-abstract-text"/>
          <w:rFonts w:ascii="Times New Roman" w:hAnsi="Times New Roman" w:cs="Times New Roman"/>
          <w:color w:val="000000" w:themeColor="text1"/>
          <w:sz w:val="24"/>
          <w:szCs w:val="24"/>
        </w:rPr>
        <w:t xml:space="preserve">the presence of such molecules </w:t>
      </w:r>
      <w:r w:rsidR="009218A8" w:rsidRPr="004E429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detrimental to the quality of the polymers and responsible for the deactivation of the catalysts used for </w:t>
      </w:r>
      <w:r w:rsidR="00BF506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olymeri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>zation</w:t>
      </w:r>
      <w:r w:rsid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="00FE1BC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challenges that need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addressed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hydrogenation processes of these alkyne or diene molecules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mainly lie in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over-hydrogenation and oligomerization </w:t>
      </w:r>
      <w:r w:rsidR="00BF506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side reactions</w:t>
      </w:r>
      <w:r w:rsid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BC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1-3</w:t>
      </w:r>
      <w:r w:rsidR="00FE1BC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development of low</w:t>
      </w:r>
      <w:r w:rsidR="008A4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non-noble metal catalysts with high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selectivity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E429E">
        <w:rPr>
          <w:rFonts w:ascii="Times New Roman" w:hAnsi="Times New Roman" w:cs="Times New Roman"/>
          <w:color w:val="000000" w:themeColor="text1"/>
          <w:sz w:val="24"/>
          <w:szCs w:val="24"/>
        </w:rPr>
        <w:t>partial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hydrogenation products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coking resistance is highly desirable. </w:t>
      </w:r>
      <w:r w:rsidR="00A64A9B"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Metal dispersion is a key </w:t>
      </w:r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parameter for the control </w:t>
      </w:r>
      <w:bookmarkStart w:id="0" w:name="_Hlk128382806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activity and </w:t>
      </w:r>
      <w:bookmarkEnd w:id="0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selectivity, and even if still debated, the </w:t>
      </w:r>
      <w:bookmarkStart w:id="1" w:name="_Hlk128382850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Cu single atom catalysts (SAC) was </w:t>
      </w:r>
      <w:bookmarkEnd w:id="1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>reported to greatly improve catalyst selectivity and stability for selective hydrogenation of acetylene</w:t>
      </w:r>
      <w:r w:rsidR="007B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7B6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Beside highly dispersed supported copper as a promising alternative to noble </w:t>
      </w:r>
      <w:proofErr w:type="gramStart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>metal,[</w:t>
      </w:r>
      <w:proofErr w:type="gramEnd"/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>3] recent theoretical studies also emphasized on the potential int</w:t>
      </w:r>
      <w:r w:rsidR="00A64A9B"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>erest of cobalt</w:t>
      </w:r>
      <w:r w:rsidR="00A6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A64A9B" w:rsidRPr="00A64A9B">
        <w:rPr>
          <w:rFonts w:ascii="Times New Roman" w:hAnsi="Times New Roman" w:cs="Times New Roman"/>
          <w:color w:val="000000" w:themeColor="text1"/>
          <w:sz w:val="24"/>
          <w:szCs w:val="24"/>
        </w:rPr>
        <w:t>4].</w:t>
      </w:r>
      <w:r w:rsidR="007B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role of the support might also be crucial, especially its basic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properties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may facilitate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rapid desorption of </w:t>
      </w:r>
      <w:r w:rsidR="00A64A9B">
        <w:rPr>
          <w:rFonts w:ascii="Times New Roman" w:hAnsi="Times New Roman" w:cs="Times New Roman"/>
          <w:color w:val="000000" w:themeColor="text1"/>
          <w:sz w:val="24"/>
          <w:szCs w:val="24"/>
        </w:rPr>
        <w:t>partially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hydrogenated products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involvement of strong metal support interactions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(SMSI) is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likely to 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local electronic structure of metal active site</w:t>
      </w:r>
      <w:r w:rsidR="008A4077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adsorption mode of the reactant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E1BCE">
        <w:rPr>
          <w:rFonts w:ascii="Times New Roman" w:hAnsi="Times New Roman" w:cs="Times New Roman"/>
          <w:sz w:val="24"/>
          <w:szCs w:val="24"/>
        </w:rPr>
        <w:t xml:space="preserve"> [</w:t>
      </w:r>
      <w:r w:rsidRPr="00FE1BCE">
        <w:rPr>
          <w:rFonts w:ascii="Times New Roman" w:hAnsi="Times New Roman" w:cs="Times New Roman"/>
          <w:sz w:val="24"/>
          <w:szCs w:val="24"/>
        </w:rPr>
        <w:t>4</w:t>
      </w:r>
      <w:r w:rsidR="00FE1BCE" w:rsidRPr="00FE1BCE">
        <w:rPr>
          <w:rFonts w:ascii="Times New Roman" w:hAnsi="Times New Roman" w:cs="Times New Roman"/>
          <w:sz w:val="24"/>
          <w:szCs w:val="24"/>
        </w:rPr>
        <w:t>].</w:t>
      </w:r>
      <w:r w:rsidR="00FA5264" w:rsidRPr="00FA52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9CCDA8F" w14:textId="3611A330" w:rsidR="00EC6614" w:rsidRDefault="00EC6614" w:rsidP="00E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context, the project will aim at investigating the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cobalt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pper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modified hydroxyapatite system. This calcium phosphate 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formula Ca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(PO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(OH)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, known as the main mineral component of bones and teeth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eco-friendly system exhibiting many advantages to be used as 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heterogeneous support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 cost, high specific surface areas and thermal stability, highly </w:t>
      </w:r>
      <w:proofErr w:type="spellStart"/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tunable</w:t>
      </w:r>
      <w:proofErr w:type="spellEnd"/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acid-base properties</w:t>
      </w:r>
      <w:r w:rsidR="00FE1BC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peculiar ability to stabilized highly dispersed metals</w:t>
      </w:r>
      <w:r w:rsidR="00FE1BC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[6].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tune the acid-base balance of the support, hydroxyapatites with various Ca/P ratios will be prepared by precipitation using an automated reactor allowing to reproducibly monitor all the key parameters of the synthesis (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temperature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, pH,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 rate…</w:t>
      </w:r>
      <w:proofErr w:type="gramStart"/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FE1BC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FE1BCE">
        <w:rPr>
          <w:rFonts w:ascii="Times New Roman" w:hAnsi="Times New Roman" w:cs="Times New Roman"/>
          <w:color w:val="000000" w:themeColor="text1"/>
          <w:sz w:val="24"/>
          <w:szCs w:val="24"/>
        </w:rPr>
        <w:t>7]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Metal deposition will be carried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in 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excess of solution, varying the nature 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metal precursors and adapting their concentration, deposition time and pH conditions.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Peculiar attention will be devoted to the speciation of metal in solution and to 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possible dissolution (of the support) and reprecipitation (of metal</w:t>
      </w:r>
      <w:r w:rsidR="000E15F0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substituted apatite) processes that might be detrimental to metal accessibility. Monitoring the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involved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mechanisms of deposition, -precipitation, strong electrostatic adsorption or cation exchange between Ca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located on surface terminated crystallographic sites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Cu</w:t>
      </w:r>
      <w:r w:rsidR="007B6C33" w:rsidRPr="007B6C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</w:t>
      </w:r>
      <w:r w:rsidR="007B6C33" w:rsidRPr="007B6C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cations introduced in solution-, and the subsequent metal reduction step will allow to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tune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metal dispersion, considering metal nanoparticles of decreasing sizes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sintering-resistant single atom catalysts (SAC)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7103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Fresh and used catalysts will be characterized by a wide range of techniques (ICP-AES, XRD, N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sorption, 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IR, Raman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UV-Vis</w:t>
      </w:r>
      <w:r w:rsidR="003B4DC9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, X-ray absorption and X-ray Photoelectron S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pectroscopies, H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-TPR, 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07103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decomposition</w:t>
      </w:r>
      <w:r w:rsidR="00FA5264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HRTEM and SEM microscopies, etc.), in order to establish structure</w:t>
      </w:r>
      <w:r w:rsidR="002249B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reactivity relationships governing the activity, selectivity, and stability of the gas phase</w:t>
      </w:r>
      <w:r w:rsidR="00FE1B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FE1BCE">
        <w:rPr>
          <w:rFonts w:ascii="Times New Roman" w:hAnsi="Times New Roman" w:cs="Times New Roman"/>
          <w:color w:val="000000" w:themeColor="text1"/>
          <w:sz w:val="24"/>
          <w:szCs w:val="24"/>
        </w:rPr>
        <w:t>[8]</w:t>
      </w:r>
      <w:r w:rsidR="002249BE"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CE">
        <w:rPr>
          <w:rFonts w:ascii="Times New Roman" w:hAnsi="Times New Roman" w:cs="Times New Roman"/>
          <w:color w:val="000000" w:themeColor="text1"/>
          <w:sz w:val="24"/>
          <w:szCs w:val="24"/>
        </w:rPr>
        <w:t>hydrogenation</w:t>
      </w:r>
      <w:r w:rsidRPr="00B8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reactions.</w:t>
      </w:r>
    </w:p>
    <w:p w14:paraId="7B796C5A" w14:textId="77777777" w:rsidR="00FE1BCE" w:rsidRPr="00B85741" w:rsidRDefault="00FE1BCE" w:rsidP="00E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E98BD9" w14:textId="77777777" w:rsidR="00962ADF" w:rsidRPr="00962ADF" w:rsidRDefault="00962ADF" w:rsidP="00962AD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29693919"/>
      <w:r w:rsidRPr="00962ADF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962ADF">
        <w:rPr>
          <w:rFonts w:ascii="Times New Roman" w:hAnsi="Times New Roman" w:cs="Times New Roman"/>
          <w:sz w:val="20"/>
          <w:szCs w:val="20"/>
        </w:rPr>
        <w:t>González-Fernández</w:t>
      </w:r>
      <w:proofErr w:type="spellEnd"/>
      <w:r w:rsidRPr="00962ADF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962ADF">
        <w:rPr>
          <w:rFonts w:ascii="Times New Roman" w:hAnsi="Times New Roman" w:cs="Times New Roman"/>
          <w:sz w:val="20"/>
          <w:szCs w:val="20"/>
        </w:rPr>
        <w:t>Pischetola</w:t>
      </w:r>
      <w:proofErr w:type="spellEnd"/>
      <w:r w:rsidRPr="00962ADF">
        <w:rPr>
          <w:rFonts w:ascii="Times New Roman" w:hAnsi="Times New Roman" w:cs="Times New Roman"/>
          <w:sz w:val="20"/>
          <w:szCs w:val="20"/>
        </w:rPr>
        <w:t xml:space="preserve">, L. Kiwi-Minsker, F. </w:t>
      </w:r>
      <w:proofErr w:type="spellStart"/>
      <w:r w:rsidRPr="00962ADF">
        <w:rPr>
          <w:rFonts w:ascii="Times New Roman" w:hAnsi="Times New Roman" w:cs="Times New Roman"/>
          <w:sz w:val="20"/>
          <w:szCs w:val="20"/>
        </w:rPr>
        <w:t>Cárdenas-Lizana</w:t>
      </w:r>
      <w:proofErr w:type="spellEnd"/>
      <w:r w:rsidRPr="00962ADF">
        <w:rPr>
          <w:rFonts w:ascii="Times New Roman" w:hAnsi="Times New Roman" w:cs="Times New Roman"/>
          <w:sz w:val="20"/>
          <w:szCs w:val="20"/>
        </w:rPr>
        <w:t xml:space="preserve">, </w:t>
      </w:r>
      <w:r w:rsidR="00892740" w:rsidRPr="00962ADF">
        <w:rPr>
          <w:rFonts w:ascii="Times New Roman" w:hAnsi="Times New Roman" w:cs="Times New Roman"/>
          <w:sz w:val="20"/>
          <w:szCs w:val="20"/>
        </w:rPr>
        <w:t>Partial Hydrogenation of 2‑Methyl-3-butyn-2-ol over Pd/</w:t>
      </w:r>
      <w:proofErr w:type="spellStart"/>
      <w:r w:rsidR="00892740" w:rsidRPr="00962ADF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="00892740" w:rsidRPr="00962ADF">
        <w:rPr>
          <w:rFonts w:ascii="Times New Roman" w:hAnsi="Times New Roman" w:cs="Times New Roman"/>
          <w:sz w:val="20"/>
          <w:szCs w:val="20"/>
        </w:rPr>
        <w:t>: Effect of Reduction Temperature on Alloy Formation and Catalytic Response</w:t>
      </w:r>
      <w:r w:rsidR="00892740">
        <w:rPr>
          <w:rFonts w:ascii="Times New Roman" w:hAnsi="Times New Roman" w:cs="Times New Roman"/>
          <w:sz w:val="20"/>
          <w:szCs w:val="20"/>
        </w:rPr>
        <w:t xml:space="preserve">, </w:t>
      </w:r>
      <w:r w:rsidRPr="00892740">
        <w:rPr>
          <w:rFonts w:ascii="Times New Roman" w:hAnsi="Times New Roman" w:cs="Times New Roman"/>
          <w:i/>
          <w:sz w:val="20"/>
          <w:szCs w:val="20"/>
        </w:rPr>
        <w:t>J. Phys. Chem</w:t>
      </w:r>
      <w:r w:rsidRPr="00962ADF">
        <w:rPr>
          <w:rFonts w:ascii="Times New Roman" w:hAnsi="Times New Roman" w:cs="Times New Roman"/>
          <w:sz w:val="20"/>
          <w:szCs w:val="20"/>
        </w:rPr>
        <w:t xml:space="preserve">. </w:t>
      </w:r>
      <w:r w:rsidRPr="00892740">
        <w:rPr>
          <w:rFonts w:ascii="Times New Roman" w:hAnsi="Times New Roman" w:cs="Times New Roman"/>
          <w:b/>
          <w:sz w:val="20"/>
          <w:szCs w:val="20"/>
        </w:rPr>
        <w:t>2020</w:t>
      </w:r>
      <w:r w:rsidRPr="00962ADF">
        <w:rPr>
          <w:rFonts w:ascii="Times New Roman" w:hAnsi="Times New Roman" w:cs="Times New Roman"/>
          <w:sz w:val="20"/>
          <w:szCs w:val="20"/>
        </w:rPr>
        <w:t>, 124, 3681-3691</w:t>
      </w:r>
      <w:r w:rsidR="00272976">
        <w:rPr>
          <w:rFonts w:ascii="Times New Roman" w:hAnsi="Times New Roman" w:cs="Times New Roman"/>
          <w:sz w:val="20"/>
          <w:szCs w:val="20"/>
        </w:rPr>
        <w:t xml:space="preserve">, </w:t>
      </w:r>
      <w:r w:rsidR="00272976" w:rsidRPr="00272976">
        <w:rPr>
          <w:rFonts w:ascii="Times New Roman" w:hAnsi="Times New Roman" w:cs="Times New Roman"/>
          <w:sz w:val="20"/>
          <w:szCs w:val="20"/>
        </w:rPr>
        <w:t>https://doi-org.inc.bib.cnrs.fr/10.1021/acs.jpcc.9b11140</w:t>
      </w:r>
    </w:p>
    <w:bookmarkEnd w:id="2"/>
    <w:p w14:paraId="14A6CCE4" w14:textId="77777777" w:rsidR="00962ADF" w:rsidRDefault="00962ADF" w:rsidP="0089274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X. Shi, Y. Lin, L. Huang, Z. Sun, Y. Yang, X. Zhou, E. </w:t>
      </w:r>
      <w:proofErr w:type="spellStart"/>
      <w:r>
        <w:rPr>
          <w:rFonts w:ascii="Times New Roman" w:hAnsi="Times New Roman" w:cs="Times New Roman"/>
          <w:sz w:val="20"/>
          <w:szCs w:val="20"/>
        </w:rPr>
        <w:t>Vovk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X. Liu, X. Huang, M. Sun, </w:t>
      </w:r>
      <w:proofErr w:type="spellStart"/>
      <w:r>
        <w:rPr>
          <w:rFonts w:ascii="Times New Roman" w:hAnsi="Times New Roman" w:cs="Times New Roman"/>
          <w:sz w:val="20"/>
          <w:szCs w:val="20"/>
        </w:rPr>
        <w:t>S.Wei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J. Lu, </w:t>
      </w:r>
      <w:r w:rsidR="00892740">
        <w:rPr>
          <w:rFonts w:ascii="Times New Roman" w:hAnsi="Times New Roman" w:cs="Times New Roman"/>
          <w:sz w:val="20"/>
          <w:szCs w:val="20"/>
        </w:rPr>
        <w:t xml:space="preserve">Copper Catalysts in </w:t>
      </w:r>
      <w:proofErr w:type="spellStart"/>
      <w:r w:rsidR="00892740">
        <w:rPr>
          <w:rFonts w:ascii="Times New Roman" w:hAnsi="Times New Roman" w:cs="Times New Roman"/>
          <w:sz w:val="20"/>
          <w:szCs w:val="20"/>
        </w:rPr>
        <w:t>semihydrogenation</w:t>
      </w:r>
      <w:proofErr w:type="spellEnd"/>
      <w:r w:rsidR="00892740">
        <w:rPr>
          <w:rFonts w:ascii="Times New Roman" w:hAnsi="Times New Roman" w:cs="Times New Roman"/>
          <w:sz w:val="20"/>
          <w:szCs w:val="20"/>
        </w:rPr>
        <w:t xml:space="preserve"> of acetylene: from single atoms to nanoparticles, </w:t>
      </w:r>
      <w:r w:rsidRPr="00892740">
        <w:rPr>
          <w:rFonts w:ascii="Times New Roman" w:hAnsi="Times New Roman" w:cs="Times New Roman"/>
          <w:i/>
          <w:sz w:val="20"/>
          <w:szCs w:val="20"/>
        </w:rPr>
        <w:t xml:space="preserve">ACS </w:t>
      </w:r>
      <w:proofErr w:type="spellStart"/>
      <w:r w:rsidRPr="00892740">
        <w:rPr>
          <w:rFonts w:ascii="Times New Roman" w:hAnsi="Times New Roman" w:cs="Times New Roman"/>
          <w:i/>
          <w:sz w:val="20"/>
          <w:szCs w:val="20"/>
        </w:rPr>
        <w:t>Catal</w:t>
      </w:r>
      <w:proofErr w:type="spellEnd"/>
      <w:r w:rsidRPr="00892740">
        <w:rPr>
          <w:rFonts w:ascii="Times New Roman" w:hAnsi="Times New Roman" w:cs="Times New Roman"/>
          <w:i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740">
        <w:rPr>
          <w:rFonts w:ascii="Times New Roman" w:hAnsi="Times New Roman" w:cs="Times New Roman"/>
          <w:b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, 10, 3995-3504</w:t>
      </w:r>
      <w:r w:rsidR="00272976">
        <w:rPr>
          <w:rFonts w:ascii="Times New Roman" w:hAnsi="Times New Roman" w:cs="Times New Roman"/>
          <w:sz w:val="20"/>
          <w:szCs w:val="20"/>
        </w:rPr>
        <w:t xml:space="preserve">, </w:t>
      </w:r>
      <w:r w:rsidR="00272976" w:rsidRPr="00272976">
        <w:rPr>
          <w:rFonts w:ascii="Times New Roman" w:hAnsi="Times New Roman" w:cs="Times New Roman"/>
          <w:sz w:val="20"/>
          <w:szCs w:val="20"/>
        </w:rPr>
        <w:t>https://doi-org.inc.bib.cnrs.fr/10.1021/acscatal.9b05321</w:t>
      </w:r>
    </w:p>
    <w:p w14:paraId="5E0EFE20" w14:textId="77777777" w:rsidR="00962ADF" w:rsidRPr="00272976" w:rsidRDefault="00892740" w:rsidP="0089274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BE">
        <w:rPr>
          <w:rFonts w:ascii="Times New Roman" w:hAnsi="Times New Roman" w:cs="Times New Roman"/>
          <w:sz w:val="20"/>
          <w:szCs w:val="20"/>
          <w:lang w:val="fr-FR"/>
        </w:rPr>
        <w:t>Totarella</w:t>
      </w:r>
      <w:proofErr w:type="spellEnd"/>
      <w:r w:rsidRPr="00EE58BE">
        <w:rPr>
          <w:rFonts w:ascii="Times New Roman" w:hAnsi="Times New Roman" w:cs="Times New Roman"/>
          <w:sz w:val="20"/>
          <w:szCs w:val="20"/>
          <w:lang w:val="fr-FR"/>
        </w:rPr>
        <w:t xml:space="preserve">, G., de </w:t>
      </w:r>
      <w:proofErr w:type="spellStart"/>
      <w:r w:rsidRPr="00EE58BE">
        <w:rPr>
          <w:rFonts w:ascii="Times New Roman" w:hAnsi="Times New Roman" w:cs="Times New Roman"/>
          <w:sz w:val="20"/>
          <w:szCs w:val="20"/>
          <w:lang w:val="fr-FR"/>
        </w:rPr>
        <w:t>Rijk</w:t>
      </w:r>
      <w:proofErr w:type="spellEnd"/>
      <w:r w:rsidRPr="00EE58BE">
        <w:rPr>
          <w:rFonts w:ascii="Times New Roman" w:hAnsi="Times New Roman" w:cs="Times New Roman"/>
          <w:sz w:val="20"/>
          <w:szCs w:val="20"/>
          <w:lang w:val="fr-FR"/>
        </w:rPr>
        <w:t xml:space="preserve">, J. W., Delannoy, L., &amp; de </w:t>
      </w:r>
      <w:proofErr w:type="spellStart"/>
      <w:r w:rsidRPr="00EE58BE">
        <w:rPr>
          <w:rFonts w:ascii="Times New Roman" w:hAnsi="Times New Roman" w:cs="Times New Roman"/>
          <w:sz w:val="20"/>
          <w:szCs w:val="20"/>
          <w:lang w:val="fr-FR"/>
        </w:rPr>
        <w:t>Jongh</w:t>
      </w:r>
      <w:proofErr w:type="spellEnd"/>
      <w:r w:rsidRPr="00EE58BE">
        <w:rPr>
          <w:rFonts w:ascii="Times New Roman" w:hAnsi="Times New Roman" w:cs="Times New Roman"/>
          <w:sz w:val="20"/>
          <w:szCs w:val="20"/>
          <w:lang w:val="fr-FR"/>
        </w:rPr>
        <w:t xml:space="preserve">, P. E. (2022). </w:t>
      </w:r>
      <w:r w:rsidRPr="00EE58BE">
        <w:rPr>
          <w:rFonts w:ascii="Times New Roman" w:hAnsi="Times New Roman" w:cs="Times New Roman"/>
          <w:sz w:val="20"/>
          <w:szCs w:val="20"/>
        </w:rPr>
        <w:t xml:space="preserve">Particle Size Effects in the Selective Hydrogenation of </w:t>
      </w:r>
      <w:proofErr w:type="spellStart"/>
      <w:r w:rsidRPr="00EE58BE">
        <w:rPr>
          <w:rFonts w:ascii="Times New Roman" w:hAnsi="Times New Roman" w:cs="Times New Roman"/>
          <w:sz w:val="20"/>
          <w:szCs w:val="20"/>
        </w:rPr>
        <w:t>Alkadienes</w:t>
      </w:r>
      <w:proofErr w:type="spellEnd"/>
      <w:r w:rsidRPr="00EE58BE">
        <w:rPr>
          <w:rFonts w:ascii="Times New Roman" w:hAnsi="Times New Roman" w:cs="Times New Roman"/>
          <w:sz w:val="20"/>
          <w:szCs w:val="20"/>
        </w:rPr>
        <w:t xml:space="preserve"> over Supported Cu Nanoparticles. </w:t>
      </w:r>
      <w:proofErr w:type="spellStart"/>
      <w:r w:rsidRPr="00EE58BE">
        <w:rPr>
          <w:rFonts w:ascii="Times New Roman" w:hAnsi="Times New Roman" w:cs="Times New Roman"/>
          <w:i/>
          <w:iCs/>
          <w:sz w:val="20"/>
          <w:szCs w:val="20"/>
        </w:rPr>
        <w:t>ChemCatChem</w:t>
      </w:r>
      <w:proofErr w:type="spellEnd"/>
      <w:r w:rsidRPr="00EE58BE">
        <w:rPr>
          <w:rFonts w:ascii="Times New Roman" w:hAnsi="Times New Roman" w:cs="Times New Roman"/>
          <w:sz w:val="20"/>
          <w:szCs w:val="20"/>
        </w:rPr>
        <w:t xml:space="preserve">, </w:t>
      </w:r>
      <w:r w:rsidRPr="00EE58BE">
        <w:rPr>
          <w:rFonts w:ascii="Times New Roman" w:hAnsi="Times New Roman" w:cs="Times New Roman"/>
          <w:b/>
          <w:sz w:val="20"/>
          <w:szCs w:val="20"/>
        </w:rPr>
        <w:t>2022</w:t>
      </w:r>
      <w:r w:rsidRPr="00EE58BE">
        <w:rPr>
          <w:rFonts w:ascii="Times New Roman" w:hAnsi="Times New Roman" w:cs="Times New Roman"/>
          <w:sz w:val="20"/>
          <w:szCs w:val="20"/>
        </w:rPr>
        <w:t xml:space="preserve">, </w:t>
      </w:r>
      <w:r w:rsidRPr="00EE58BE">
        <w:rPr>
          <w:rFonts w:ascii="Times New Roman" w:hAnsi="Times New Roman" w:cs="Times New Roman"/>
          <w:iCs/>
          <w:sz w:val="20"/>
          <w:szCs w:val="20"/>
        </w:rPr>
        <w:t>14</w:t>
      </w:r>
      <w:r w:rsidRPr="00EE58BE">
        <w:rPr>
          <w:rFonts w:ascii="Times New Roman" w:hAnsi="Times New Roman" w:cs="Times New Roman"/>
          <w:sz w:val="20"/>
          <w:szCs w:val="20"/>
        </w:rPr>
        <w:t>(19), e202200348</w:t>
      </w:r>
      <w:r w:rsidR="00272976">
        <w:rPr>
          <w:rFonts w:ascii="Times New Roman" w:hAnsi="Times New Roman" w:cs="Times New Roman"/>
          <w:sz w:val="20"/>
          <w:szCs w:val="20"/>
        </w:rPr>
        <w:t xml:space="preserve">, </w:t>
      </w:r>
      <w:r w:rsidR="00272976" w:rsidRPr="00272976">
        <w:rPr>
          <w:rFonts w:ascii="Times New Roman" w:hAnsi="Times New Roman" w:cs="Times New Roman"/>
          <w:sz w:val="20"/>
          <w:szCs w:val="20"/>
        </w:rPr>
        <w:t>https://doi.org/10.1002/cctc.202200348</w:t>
      </w:r>
    </w:p>
    <w:p w14:paraId="0037ED6B" w14:textId="77777777" w:rsidR="00962ADF" w:rsidRPr="00EE58BE" w:rsidRDefault="00892740" w:rsidP="00EE58B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8BE">
        <w:rPr>
          <w:rFonts w:ascii="Times New Roman" w:hAnsi="Times New Roman" w:cs="Times New Roman"/>
          <w:sz w:val="20"/>
          <w:szCs w:val="20"/>
        </w:rPr>
        <w:t>X. Lan, W. Zhao, M. Fan, B. Wang, R. Zhang, Local coordination atom and metal types of single-atom catalysts to regulate catalytic performance of C</w:t>
      </w:r>
      <w:r w:rsidRPr="00EE58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E58BE">
        <w:rPr>
          <w:rFonts w:ascii="Times New Roman" w:hAnsi="Times New Roman" w:cs="Times New Roman"/>
          <w:sz w:val="20"/>
          <w:szCs w:val="20"/>
        </w:rPr>
        <w:t>H</w:t>
      </w:r>
      <w:r w:rsidRPr="00EE58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E58BE">
        <w:rPr>
          <w:rFonts w:ascii="Times New Roman" w:hAnsi="Times New Roman" w:cs="Times New Roman"/>
          <w:sz w:val="20"/>
          <w:szCs w:val="20"/>
        </w:rPr>
        <w:t xml:space="preserve"> selective hydrogenation, </w:t>
      </w:r>
      <w:r w:rsidRPr="00EE58BE">
        <w:rPr>
          <w:rFonts w:ascii="Times New Roman" w:hAnsi="Times New Roman" w:cs="Times New Roman"/>
          <w:i/>
          <w:sz w:val="20"/>
          <w:szCs w:val="20"/>
        </w:rPr>
        <w:t>Chem. Eng. Sci.</w:t>
      </w:r>
      <w:r w:rsidRPr="00EE5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58BE" w:rsidRPr="00EE58BE">
        <w:rPr>
          <w:rFonts w:ascii="Times New Roman" w:hAnsi="Times New Roman" w:cs="Times New Roman"/>
          <w:b/>
          <w:sz w:val="20"/>
          <w:szCs w:val="20"/>
        </w:rPr>
        <w:t>2023</w:t>
      </w:r>
      <w:r w:rsidR="00EE58BE" w:rsidRPr="00EE58BE">
        <w:rPr>
          <w:rFonts w:ascii="Times New Roman" w:hAnsi="Times New Roman" w:cs="Times New Roman"/>
          <w:sz w:val="20"/>
          <w:szCs w:val="20"/>
        </w:rPr>
        <w:t xml:space="preserve">, </w:t>
      </w:r>
      <w:r w:rsidR="00EE58BE" w:rsidRPr="00EE58BE">
        <w:rPr>
          <w:rFonts w:ascii="Times New Roman" w:hAnsi="Times New Roman" w:cs="Times New Roman"/>
          <w:i/>
          <w:iCs/>
          <w:sz w:val="20"/>
          <w:szCs w:val="20"/>
        </w:rPr>
        <w:t>265</w:t>
      </w:r>
      <w:r w:rsidR="00EE58BE" w:rsidRPr="00EE58BE">
        <w:rPr>
          <w:rFonts w:ascii="Times New Roman" w:hAnsi="Times New Roman" w:cs="Times New Roman"/>
          <w:sz w:val="20"/>
          <w:szCs w:val="20"/>
        </w:rPr>
        <w:t>, 118242</w:t>
      </w:r>
      <w:r w:rsidR="00272976">
        <w:rPr>
          <w:rFonts w:ascii="Times New Roman" w:hAnsi="Times New Roman" w:cs="Times New Roman"/>
          <w:sz w:val="20"/>
          <w:szCs w:val="20"/>
        </w:rPr>
        <w:t xml:space="preserve">, </w:t>
      </w:r>
      <w:r w:rsidR="00272976" w:rsidRPr="00272976">
        <w:rPr>
          <w:rFonts w:ascii="Times New Roman" w:hAnsi="Times New Roman" w:cs="Times New Roman"/>
          <w:sz w:val="20"/>
          <w:szCs w:val="20"/>
        </w:rPr>
        <w:t>https://doi-org.inc.bib.cnrs.fr/10.1016/j.ces.2022.118242</w:t>
      </w:r>
    </w:p>
    <w:p w14:paraId="7C9BC289" w14:textId="399B6CF0" w:rsidR="00E2756F" w:rsidRPr="00272976" w:rsidRDefault="00EE58BE" w:rsidP="007A6D31">
      <w:pPr>
        <w:tabs>
          <w:tab w:val="left" w:pos="284"/>
          <w:tab w:val="left" w:pos="709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756F">
        <w:rPr>
          <w:rFonts w:ascii="Times New Roman" w:hAnsi="Times New Roman" w:cs="Times New Roman"/>
          <w:sz w:val="24"/>
          <w:szCs w:val="24"/>
        </w:rPr>
        <w:tab/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S.</w:t>
      </w:r>
      <w:r w:rsidR="00E275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Diallo-Garcia, </w:t>
      </w:r>
      <w:proofErr w:type="spellStart"/>
      <w:proofErr w:type="gramStart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M.Ben</w:t>
      </w:r>
      <w:proofErr w:type="spellEnd"/>
      <w:proofErr w:type="gramEnd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 Osman, J.M. </w:t>
      </w:r>
      <w:proofErr w:type="spellStart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Krafft</w:t>
      </w:r>
      <w:proofErr w:type="spellEnd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, S. </w:t>
      </w:r>
      <w:proofErr w:type="spellStart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Casale</w:t>
      </w:r>
      <w:proofErr w:type="spellEnd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, C.</w:t>
      </w:r>
      <w:r w:rsidR="00AE72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Thomas, J. Kubo,</w:t>
      </w:r>
      <w:r w:rsidR="00E2756F" w:rsidRPr="00E2756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proofErr w:type="spellStart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Costentin</w:t>
      </w:r>
      <w:proofErr w:type="spellEnd"/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, Identification of Surface Basic Sites and Acid-Base Pairs of Hydroxyapatite, </w:t>
      </w:r>
      <w:r w:rsidR="00E2756F" w:rsidRPr="00E2756F">
        <w:rPr>
          <w:rFonts w:ascii="Times New Roman" w:hAnsi="Times New Roman" w:cs="Times New Roman"/>
          <w:i/>
          <w:sz w:val="20"/>
          <w:szCs w:val="20"/>
          <w:lang w:val="en-US"/>
        </w:rPr>
        <w:t>J. Phys. Chem. C</w:t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756F" w:rsidRPr="00E2756F">
        <w:rPr>
          <w:rFonts w:ascii="Times New Roman" w:hAnsi="Times New Roman" w:cs="Times New Roman"/>
          <w:b/>
          <w:sz w:val="20"/>
          <w:szCs w:val="20"/>
          <w:lang w:val="en-US"/>
        </w:rPr>
        <w:t>2014</w:t>
      </w:r>
      <w:r w:rsidR="00E275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2756F" w:rsidRPr="00E2756F">
        <w:rPr>
          <w:rFonts w:ascii="Times New Roman" w:hAnsi="Times New Roman" w:cs="Times New Roman"/>
          <w:sz w:val="20"/>
          <w:szCs w:val="20"/>
          <w:lang w:val="en-US"/>
        </w:rPr>
        <w:t>118(24), 12744-12757, (2014</w:t>
      </w:r>
      <w:r w:rsidR="00E2756F" w:rsidRPr="0027297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), https://doi.org/10.1021/jp500469x, hal-01120667v1</w:t>
      </w:r>
    </w:p>
    <w:p w14:paraId="7E830976" w14:textId="77777777" w:rsidR="007A6D31" w:rsidRPr="00AE72B3" w:rsidRDefault="007A6D31" w:rsidP="007A6D31">
      <w:pPr>
        <w:tabs>
          <w:tab w:val="left" w:pos="284"/>
          <w:tab w:val="left" w:pos="709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noProof/>
        </w:rPr>
        <w:t>6</w:t>
      </w:r>
      <w:r w:rsidRPr="007A6D31">
        <w:rPr>
          <w:rFonts w:ascii="Times New Roman" w:hAnsi="Times New Roman" w:cs="Times New Roman"/>
          <w:noProof/>
          <w:sz w:val="20"/>
          <w:szCs w:val="20"/>
        </w:rPr>
        <w:t xml:space="preserve">. Akri, M., et al., Atomically Dispersed Nickel as Coke-Resistant Active Sites for Methane Dry Reforming. </w:t>
      </w:r>
      <w:r w:rsidRPr="007A6D31">
        <w:rPr>
          <w:rFonts w:ascii="Times New Roman" w:hAnsi="Times New Roman" w:cs="Times New Roman"/>
          <w:i/>
          <w:noProof/>
          <w:sz w:val="20"/>
          <w:szCs w:val="20"/>
        </w:rPr>
        <w:t xml:space="preserve">Nat. Commun. </w:t>
      </w:r>
      <w:r w:rsidRPr="007A6D31">
        <w:rPr>
          <w:rFonts w:ascii="Times New Roman" w:hAnsi="Times New Roman" w:cs="Times New Roman"/>
          <w:b/>
          <w:noProof/>
          <w:sz w:val="20"/>
          <w:szCs w:val="20"/>
        </w:rPr>
        <w:t>2019</w:t>
      </w:r>
      <w:r w:rsidRPr="007A6D3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A6D31">
        <w:rPr>
          <w:rFonts w:ascii="Times New Roman" w:hAnsi="Times New Roman" w:cs="Times New Roman"/>
          <w:i/>
          <w:noProof/>
          <w:sz w:val="20"/>
          <w:szCs w:val="20"/>
        </w:rPr>
        <w:t>10</w:t>
      </w:r>
      <w:r w:rsidRPr="007A6D31">
        <w:rPr>
          <w:rFonts w:ascii="Times New Roman" w:hAnsi="Times New Roman" w:cs="Times New Roman"/>
          <w:noProof/>
          <w:sz w:val="20"/>
          <w:szCs w:val="20"/>
        </w:rPr>
        <w:t>, 1-10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A6D31">
        <w:rPr>
          <w:rFonts w:ascii="Times New Roman" w:hAnsi="Times New Roman" w:cs="Times New Roman"/>
          <w:sz w:val="20"/>
          <w:szCs w:val="20"/>
        </w:rPr>
        <w:t>| https://doi.org/10.1038/s41467-019-12843-</w:t>
      </w:r>
      <w:r w:rsidRPr="00AE72B3">
        <w:rPr>
          <w:rFonts w:ascii="Times New Roman" w:hAnsi="Times New Roman" w:cs="Times New Roman"/>
          <w:sz w:val="20"/>
          <w:szCs w:val="20"/>
        </w:rPr>
        <w:t>w</w:t>
      </w:r>
    </w:p>
    <w:p w14:paraId="040F00A9" w14:textId="77777777" w:rsidR="00E2756F" w:rsidRPr="00272976" w:rsidRDefault="007A6D31" w:rsidP="00E2756F">
      <w:pPr>
        <w:pStyle w:val="Titre2"/>
        <w:numPr>
          <w:ilvl w:val="0"/>
          <w:numId w:val="0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val="en-GB"/>
        </w:rPr>
      </w:pPr>
      <w:r>
        <w:rPr>
          <w:b w:val="0"/>
          <w:sz w:val="20"/>
          <w:szCs w:val="20"/>
          <w:lang w:val="en-US"/>
        </w:rPr>
        <w:t>7</w:t>
      </w:r>
      <w:r w:rsidR="00E2756F" w:rsidRPr="00E2756F">
        <w:rPr>
          <w:b w:val="0"/>
          <w:sz w:val="20"/>
          <w:szCs w:val="20"/>
          <w:lang w:val="en-US"/>
        </w:rPr>
        <w:t>.</w:t>
      </w:r>
      <w:r w:rsidR="00E2756F">
        <w:rPr>
          <w:b w:val="0"/>
          <w:sz w:val="20"/>
          <w:szCs w:val="20"/>
          <w:lang w:val="en-US"/>
        </w:rPr>
        <w:tab/>
      </w:r>
      <w:r w:rsidR="00E2756F" w:rsidRPr="00E2756F">
        <w:rPr>
          <w:rStyle w:val="authors-text"/>
          <w:b w:val="0"/>
          <w:sz w:val="20"/>
          <w:szCs w:val="20"/>
          <w:lang w:val="en-GB"/>
        </w:rPr>
        <w:t xml:space="preserve">C. Reynaud, C. Thomas, G. </w:t>
      </w:r>
      <w:proofErr w:type="spellStart"/>
      <w:r w:rsidR="00E2756F" w:rsidRPr="00E2756F">
        <w:rPr>
          <w:rStyle w:val="authors-text"/>
          <w:b w:val="0"/>
          <w:sz w:val="20"/>
          <w:szCs w:val="20"/>
          <w:lang w:val="en-GB"/>
        </w:rPr>
        <w:t>Costentin</w:t>
      </w:r>
      <w:proofErr w:type="spellEnd"/>
      <w:r w:rsidR="00E2756F" w:rsidRPr="00E2756F">
        <w:rPr>
          <w:rStyle w:val="authors-text"/>
          <w:b w:val="0"/>
          <w:sz w:val="20"/>
          <w:szCs w:val="20"/>
          <w:lang w:val="en-GB"/>
        </w:rPr>
        <w:t>,</w:t>
      </w:r>
      <w:r w:rsidR="00E2756F" w:rsidRPr="00E2756F">
        <w:rPr>
          <w:b w:val="0"/>
          <w:lang w:val="en-GB"/>
        </w:rPr>
        <w:t xml:space="preserve"> </w:t>
      </w:r>
      <w:hyperlink r:id="rId5" w:history="1">
        <w:r w:rsidR="00E2756F" w:rsidRPr="00913FA2">
          <w:rPr>
            <w:rFonts w:ascii="Times New Roman" w:eastAsia="Times New Roman" w:hAnsi="Times New Roman" w:cs="Times New Roman"/>
            <w:b w:val="0"/>
            <w:sz w:val="20"/>
            <w:szCs w:val="20"/>
            <w:lang w:val="en-GB"/>
          </w:rPr>
          <w:t>On the Comprehensive Precipitation of Hydroxyapatites Unraveled by a Combined Kinetic-Thermodynamic Approach</w:t>
        </w:r>
      </w:hyperlink>
      <w:r w:rsidR="00E2756F">
        <w:rPr>
          <w:rFonts w:ascii="Times New Roman" w:eastAsia="Times New Roman" w:hAnsi="Times New Roman" w:cs="Times New Roman"/>
          <w:b w:val="0"/>
          <w:sz w:val="20"/>
          <w:szCs w:val="20"/>
          <w:lang w:val="en-GB"/>
        </w:rPr>
        <w:t xml:space="preserve">, </w:t>
      </w:r>
      <w:proofErr w:type="spellStart"/>
      <w:r w:rsidR="00E2756F" w:rsidRPr="00E2756F">
        <w:rPr>
          <w:b w:val="0"/>
          <w:i/>
          <w:sz w:val="20"/>
          <w:szCs w:val="20"/>
          <w:lang w:val="en-GB"/>
        </w:rPr>
        <w:t>Inorg</w:t>
      </w:r>
      <w:proofErr w:type="spellEnd"/>
      <w:r w:rsidR="00E2756F" w:rsidRPr="00E2756F">
        <w:rPr>
          <w:b w:val="0"/>
          <w:i/>
          <w:sz w:val="20"/>
          <w:szCs w:val="20"/>
          <w:lang w:val="en-GB"/>
        </w:rPr>
        <w:t>. Chem.,</w:t>
      </w:r>
      <w:r w:rsidR="00E2756F" w:rsidRPr="00913FA2">
        <w:rPr>
          <w:sz w:val="20"/>
          <w:szCs w:val="20"/>
          <w:lang w:val="en-GB"/>
        </w:rPr>
        <w:t xml:space="preserve"> 2022, </w:t>
      </w:r>
      <w:bookmarkStart w:id="3" w:name="_Hlk117171353"/>
      <w:r w:rsidR="00E2756F" w:rsidRPr="00E2756F">
        <w:rPr>
          <w:b w:val="0"/>
          <w:sz w:val="20"/>
          <w:szCs w:val="20"/>
          <w:lang w:val="en-GB"/>
        </w:rPr>
        <w:t>61, 7, 3296–3308</w:t>
      </w:r>
      <w:bookmarkEnd w:id="3"/>
      <w:r w:rsidR="00E2756F" w:rsidRPr="00E2756F">
        <w:rPr>
          <w:b w:val="0"/>
          <w:sz w:val="20"/>
          <w:szCs w:val="20"/>
          <w:lang w:val="en-GB"/>
        </w:rPr>
        <w:t>,</w:t>
      </w:r>
      <w:r w:rsidR="00E2756F" w:rsidRPr="006A37B4">
        <w:rPr>
          <w:sz w:val="20"/>
          <w:szCs w:val="20"/>
          <w:lang w:val="en-GB"/>
        </w:rPr>
        <w:t xml:space="preserve"> </w:t>
      </w:r>
      <w:r w:rsidR="00E2756F" w:rsidRPr="00272976">
        <w:rPr>
          <w:b w:val="0"/>
          <w:color w:val="000000" w:themeColor="text1"/>
          <w:sz w:val="20"/>
          <w:szCs w:val="20"/>
          <w:lang w:val="en-GB"/>
        </w:rPr>
        <w:t>http://dx.doi.org/</w:t>
      </w:r>
      <w:hyperlink r:id="rId6" w:tgtFrame="_blank" w:history="1">
        <w:r w:rsidR="00E2756F" w:rsidRPr="00272976">
          <w:rPr>
            <w:b w:val="0"/>
            <w:color w:val="000000" w:themeColor="text1"/>
            <w:sz w:val="20"/>
            <w:szCs w:val="20"/>
            <w:lang w:val="en-GB"/>
          </w:rPr>
          <w:t>10.1021/acs.inorgchem.1c03884</w:t>
        </w:r>
      </w:hyperlink>
    </w:p>
    <w:p w14:paraId="4E99128F" w14:textId="77777777" w:rsidR="00892740" w:rsidRPr="003760E4" w:rsidRDefault="007A6D31" w:rsidP="007A6D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EE58BE" w:rsidRPr="00EE58BE">
        <w:rPr>
          <w:rFonts w:ascii="Times New Roman" w:hAnsi="Times New Roman" w:cs="Times New Roman"/>
          <w:sz w:val="20"/>
          <w:szCs w:val="20"/>
        </w:rPr>
        <w:t>C. Moreno-</w:t>
      </w:r>
      <w:proofErr w:type="spellStart"/>
      <w:r w:rsidR="00EE58BE" w:rsidRPr="00EE58BE">
        <w:rPr>
          <w:rFonts w:ascii="Times New Roman" w:hAnsi="Times New Roman" w:cs="Times New Roman"/>
          <w:sz w:val="20"/>
          <w:szCs w:val="20"/>
        </w:rPr>
        <w:t>Marrodan</w:t>
      </w:r>
      <w:proofErr w:type="spellEnd"/>
      <w:r w:rsidR="00EE58BE" w:rsidRPr="00EE58BE">
        <w:rPr>
          <w:rFonts w:ascii="Times New Roman" w:hAnsi="Times New Roman" w:cs="Times New Roman"/>
          <w:sz w:val="20"/>
          <w:szCs w:val="20"/>
        </w:rPr>
        <w:t xml:space="preserve">, F. Liguori, P. </w:t>
      </w:r>
      <w:proofErr w:type="spellStart"/>
      <w:r w:rsidR="00EE58BE" w:rsidRPr="00EE58BE">
        <w:rPr>
          <w:rFonts w:ascii="Times New Roman" w:hAnsi="Times New Roman" w:cs="Times New Roman"/>
          <w:sz w:val="20"/>
          <w:szCs w:val="20"/>
        </w:rPr>
        <w:t>Barbaro</w:t>
      </w:r>
      <w:proofErr w:type="spellEnd"/>
      <w:r w:rsidR="00EE58BE" w:rsidRPr="00EE58BE">
        <w:rPr>
          <w:rFonts w:ascii="Times New Roman" w:hAnsi="Times New Roman" w:cs="Times New Roman"/>
          <w:sz w:val="20"/>
          <w:szCs w:val="20"/>
        </w:rPr>
        <w:t xml:space="preserve">, Continuous-flow processes for the catalytic partial hydrogenation reaction of alkynes. </w:t>
      </w:r>
      <w:proofErr w:type="spellStart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>Beilstein</w:t>
      </w:r>
      <w:proofErr w:type="spellEnd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J. </w:t>
      </w:r>
      <w:proofErr w:type="spellStart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>Org</w:t>
      </w:r>
      <w:proofErr w:type="spellEnd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. </w:t>
      </w:r>
      <w:proofErr w:type="spellStart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>Chem</w:t>
      </w:r>
      <w:proofErr w:type="spellEnd"/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>.</w:t>
      </w:r>
      <w:r w:rsidR="00EE58BE" w:rsidRPr="003760E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E58BE" w:rsidRPr="003760E4">
        <w:rPr>
          <w:rFonts w:ascii="Times New Roman" w:hAnsi="Times New Roman" w:cs="Times New Roman"/>
          <w:b/>
          <w:bCs/>
          <w:sz w:val="20"/>
          <w:szCs w:val="20"/>
          <w:lang w:val="fr-FR"/>
        </w:rPr>
        <w:t>2017,</w:t>
      </w:r>
      <w:r w:rsidR="00EE58BE" w:rsidRPr="003760E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E58BE" w:rsidRPr="003760E4">
        <w:rPr>
          <w:rFonts w:ascii="Times New Roman" w:hAnsi="Times New Roman" w:cs="Times New Roman"/>
          <w:i/>
          <w:iCs/>
          <w:sz w:val="20"/>
          <w:szCs w:val="20"/>
          <w:lang w:val="fr-FR"/>
        </w:rPr>
        <w:t>13,</w:t>
      </w:r>
      <w:r w:rsidR="00EE58BE" w:rsidRPr="003760E4">
        <w:rPr>
          <w:rFonts w:ascii="Times New Roman" w:hAnsi="Times New Roman" w:cs="Times New Roman"/>
          <w:sz w:val="20"/>
          <w:szCs w:val="20"/>
          <w:lang w:val="fr-FR"/>
        </w:rPr>
        <w:t xml:space="preserve"> 734–754</w:t>
      </w:r>
      <w:r w:rsidR="00272976" w:rsidRPr="003760E4">
        <w:rPr>
          <w:rFonts w:ascii="Times New Roman" w:hAnsi="Times New Roman" w:cs="Times New Roman"/>
          <w:sz w:val="20"/>
          <w:szCs w:val="20"/>
          <w:lang w:val="fr-FR"/>
        </w:rPr>
        <w:t>, https://doi.org/10.3762/bjoc.13.73</w:t>
      </w:r>
    </w:p>
    <w:p w14:paraId="6169D682" w14:textId="77777777" w:rsidR="00EE58BE" w:rsidRPr="003760E4" w:rsidRDefault="00EE58BE" w:rsidP="0096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3345D28" w14:textId="77777777" w:rsidR="00C1368E" w:rsidRDefault="00C1368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34571BE8" w14:textId="303BDA59" w:rsidR="00FB2E53" w:rsidRPr="007749CB" w:rsidRDefault="00507103" w:rsidP="00FB2E53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_GoBack"/>
      <w:bookmarkEnd w:id="4"/>
      <w:r w:rsidRPr="00FE1BC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Influence </w:t>
      </w:r>
      <w:r w:rsidR="00FB2E53" w:rsidRPr="00FE1BCE">
        <w:rPr>
          <w:rFonts w:ascii="Times New Roman" w:hAnsi="Times New Roman" w:cs="Times New Roman"/>
          <w:sz w:val="24"/>
          <w:szCs w:val="24"/>
          <w:lang w:val="fr-FR"/>
        </w:rPr>
        <w:t>de la dispersion</w:t>
      </w:r>
      <w:r w:rsidR="00FB2E53" w:rsidRPr="007749CB">
        <w:rPr>
          <w:rFonts w:ascii="Times New Roman" w:hAnsi="Times New Roman" w:cs="Times New Roman"/>
          <w:sz w:val="24"/>
          <w:szCs w:val="24"/>
          <w:lang w:val="fr-FR"/>
        </w:rPr>
        <w:t xml:space="preserve"> du cobalt et du cuivre et de la basicité des supports hydroxyapatite </w:t>
      </w:r>
      <w:proofErr w:type="gramStart"/>
      <w:r w:rsidR="00FB2E53" w:rsidRPr="007749CB">
        <w:rPr>
          <w:rFonts w:ascii="Times New Roman" w:hAnsi="Times New Roman" w:cs="Times New Roman"/>
          <w:sz w:val="24"/>
          <w:szCs w:val="24"/>
          <w:lang w:val="fr-FR"/>
        </w:rPr>
        <w:t>pour</w:t>
      </w:r>
      <w:proofErr w:type="gramEnd"/>
      <w:r w:rsidR="00FB2E53" w:rsidRPr="007749CB">
        <w:rPr>
          <w:rFonts w:ascii="Times New Roman" w:hAnsi="Times New Roman" w:cs="Times New Roman"/>
          <w:sz w:val="24"/>
          <w:szCs w:val="24"/>
          <w:lang w:val="fr-FR"/>
        </w:rPr>
        <w:t xml:space="preserve"> les réactions d’hydrogénation sélective</w:t>
      </w:r>
      <w:r w:rsidR="00FB2E5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D67597" w14:textId="77777777" w:rsidR="00D7348A" w:rsidRPr="00FB2E53" w:rsidRDefault="00D7348A" w:rsidP="0096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69E153" w14:textId="7DACDABB" w:rsidR="00D7348A" w:rsidRPr="00FE1BCE" w:rsidRDefault="00D7348A" w:rsidP="00D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1BCE">
        <w:rPr>
          <w:rFonts w:ascii="Times New Roman" w:hAnsi="Times New Roman" w:cs="Times New Roman"/>
          <w:sz w:val="24"/>
          <w:szCs w:val="24"/>
          <w:lang w:val="fr-FR"/>
        </w:rPr>
        <w:t>Les réactions d'hydrogénation sélective</w:t>
      </w:r>
      <w:r w:rsidR="002249BE" w:rsidRPr="00FE1BC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jouent un rôle crucial dans la production de produits chimiques ainsi que dans des procédés de purification. En particulier, le 2-Méthyl-3-butène-2-ol (MBE), qui est obtenu via l'hydrogénation sélective de l'alcyne correspondant, est un intermédiaire clé dans la fabrication des vitamines A et E</w:t>
      </w:r>
      <w:r w:rsidR="00E534F7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[1]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. Par ailleurs, dans le contexte de l'industrie des polymères, l'élimination de l'acétylène ou du butadiène présents comme impuretés dans la charge éthylène </w:t>
      </w:r>
      <w:r w:rsidR="007B6C33">
        <w:rPr>
          <w:rFonts w:ascii="Times New Roman" w:hAnsi="Times New Roman" w:cs="Times New Roman"/>
          <w:sz w:val="24"/>
          <w:szCs w:val="24"/>
          <w:lang w:val="fr-FR"/>
        </w:rPr>
        <w:t xml:space="preserve">ou butène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est cruciale, car 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>ces molécules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nuisent à la qualité des polymères et sont également responsables de la désactivation des catalyseurs utilisés pour la polymérisation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2,3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].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="00FE6974" w:rsidRPr="00FE1BC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>défis</w:t>
      </w:r>
      <w:r w:rsidR="00FE697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pour les réactions d'hydrogénation 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sélective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de ces molécules d'alcyne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ou de diène 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conjugué </w:t>
      </w:r>
      <w:r w:rsidR="00FE697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consistent </w:t>
      </w:r>
      <w:r w:rsidR="00BE7AF8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principalement </w:t>
      </w:r>
      <w:r w:rsidR="00FE697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éviter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les réactions secondaires de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sur-hydrogénation et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oligomérisation</w:t>
      </w:r>
      <w:r w:rsidR="00AF28EE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1-3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].</w:t>
      </w:r>
    </w:p>
    <w:p w14:paraId="6AF5DADB" w14:textId="7974A9C0" w:rsidR="00D7348A" w:rsidRPr="00FE1BCE" w:rsidRDefault="00D7348A" w:rsidP="00D7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Le développement de catalyseurs peu coûteux, sans métaux nobles, avec une sélectivité élevée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en produits partiellement hydrogénés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et une résistance à la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désactivation par dépôt de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cok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, constitue un objectif important. </w:t>
      </w:r>
      <w:r w:rsidR="00651C67">
        <w:rPr>
          <w:rFonts w:ascii="Times New Roman" w:hAnsi="Times New Roman" w:cs="Times New Roman"/>
          <w:sz w:val="24"/>
          <w:szCs w:val="24"/>
          <w:lang w:val="fr-FR"/>
        </w:rPr>
        <w:t>La dispersion d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651C67">
        <w:rPr>
          <w:rFonts w:ascii="Times New Roman" w:hAnsi="Times New Roman" w:cs="Times New Roman"/>
          <w:sz w:val="24"/>
          <w:szCs w:val="24"/>
          <w:lang w:val="fr-FR"/>
        </w:rPr>
        <w:t xml:space="preserve"> méta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l est un paramètre clé pour le contrôle de l’activité et de la sélectivité, et bien qu’encore controversé, l’utilisation de cuivre sous la forme </w:t>
      </w:r>
      <w:r w:rsidR="000F2739" w:rsidRPr="00FE1BCE">
        <w:rPr>
          <w:rFonts w:ascii="Times New Roman" w:hAnsi="Times New Roman" w:cs="Times New Roman"/>
          <w:sz w:val="24"/>
          <w:szCs w:val="24"/>
          <w:lang w:val="fr-FR"/>
        </w:rPr>
        <w:t>de site unique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 (atome isolé) améliorerait de manière importante la sélectivité et la stabilité dans le cas de l’hydrogénation sélective de l’</w:t>
      </w:r>
      <w:proofErr w:type="spellStart"/>
      <w:r w:rsidR="000F2739">
        <w:rPr>
          <w:rFonts w:ascii="Times New Roman" w:hAnsi="Times New Roman" w:cs="Times New Roman"/>
          <w:sz w:val="24"/>
          <w:szCs w:val="24"/>
          <w:lang w:val="fr-FR"/>
        </w:rPr>
        <w:t>acétylene</w:t>
      </w:r>
      <w:proofErr w:type="spellEnd"/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 [2]. Outre l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es nanoparticules de cuivre supportées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hautement dispersées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 en tant qu’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alternative prometteuse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aux métaux </w:t>
      </w:r>
      <w:proofErr w:type="gramStart"/>
      <w:r w:rsidR="000F2739">
        <w:rPr>
          <w:rFonts w:ascii="Times New Roman" w:hAnsi="Times New Roman" w:cs="Times New Roman"/>
          <w:sz w:val="24"/>
          <w:szCs w:val="24"/>
          <w:lang w:val="fr-FR"/>
        </w:rPr>
        <w:t>nobles,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End"/>
      <w:r w:rsidRPr="00FE1BCE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des études théoriques récentes ont également souligné l'intérêt potentiel </w:t>
      </w:r>
      <w:r w:rsidR="00883631" w:rsidRPr="00FE1BCE">
        <w:rPr>
          <w:rFonts w:ascii="Times New Roman" w:hAnsi="Times New Roman" w:cs="Times New Roman"/>
          <w:sz w:val="24"/>
          <w:szCs w:val="24"/>
          <w:lang w:val="fr-FR"/>
        </w:rPr>
        <w:t>de catalyseurs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au cobalt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[4]</w:t>
      </w:r>
      <w:r w:rsidR="000F273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Le support pourrait également</w:t>
      </w:r>
      <w:r w:rsidR="00EC661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influencer les processus</w:t>
      </w:r>
      <w:r w:rsidR="00E4511A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d’hydrogénation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, en particulier </w:t>
      </w:r>
      <w:r w:rsidR="00FD4CD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es propriétés basiques pourraient faciliter la désorption des produits d’hydrogénation insaturés. L’existence d’interaction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forte entre le métal et le support pourrait également modifier la structure électronique locale du site actif du métal et influencer le mode d'adsorption des réactifs</w:t>
      </w:r>
      <w:r w:rsidR="00FD4CD6">
        <w:rPr>
          <w:rFonts w:ascii="Times New Roman" w:hAnsi="Times New Roman" w:cs="Times New Roman"/>
          <w:sz w:val="24"/>
          <w:szCs w:val="24"/>
          <w:lang w:val="fr-FR"/>
        </w:rPr>
        <w:t>, et donc la sélectivité du catalyseur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[4].</w:t>
      </w:r>
    </w:p>
    <w:p w14:paraId="74D9FC1E" w14:textId="57103016" w:rsidR="006B306B" w:rsidRPr="006B306B" w:rsidRDefault="006B306B" w:rsidP="006B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1BCE">
        <w:rPr>
          <w:rFonts w:ascii="Times New Roman" w:hAnsi="Times New Roman" w:cs="Times New Roman"/>
          <w:sz w:val="24"/>
          <w:szCs w:val="24"/>
          <w:lang w:val="fr-FR"/>
        </w:rPr>
        <w:t>Dans ce contexte, le projet visera à étudier le système hydroxyapatite modifié par le cobalt et le cuivre. Ce phosphate de calcium de formule générale Ca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10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(PO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6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(OH)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, connu comme le principal composant minéral des os et des dents, est un système respectueux de l'environnement qui présente de nombreux avantages pour être utilisé comme support en catalyse hétérogène</w:t>
      </w:r>
      <w:r w:rsidR="00EC6614" w:rsidRPr="00FE1BCE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un faible coût, des surfaces spécifiques et une stabilité thermique élevées, des propriétés acido-basiques modulables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[5]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et une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aptitude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particulière à stabiliser des métaux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très fortement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dispersés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, y compris sous la forme de site monomérique</w:t>
      </w:r>
      <w:r w:rsidR="00B12721">
        <w:rPr>
          <w:rFonts w:ascii="Times New Roman" w:hAnsi="Times New Roman" w:cs="Times New Roman"/>
          <w:sz w:val="24"/>
          <w:szCs w:val="24"/>
          <w:lang w:val="fr-FR"/>
        </w:rPr>
        <w:t xml:space="preserve"> (isolé)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[6].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Afin d'ajuster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la balance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acid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-bas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ique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du support, des hydroxyapatites avec différents rapports Ca/P seront préparées par précipitation en utilisant un réacteur automatisé permettant de contrôler de manière reproductible tous les paramètres clés de la synthèse (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>température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, pH,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vitesse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d'a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jout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....)</w:t>
      </w:r>
      <w:r w:rsidR="0085403B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[7].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Le dépôt de métaux sera effectué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excès de solution, en variant la nature des précurseurs métalliques et en adaptant leur concentration, le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temps de dépôt et les conditions de pH. Une attention particulière sera accordée à la spéciation du métal en solution et aux éventuels processus de dissolution (du support) et de </w:t>
      </w:r>
      <w:proofErr w:type="spellStart"/>
      <w:r w:rsidRPr="00FE1BCE">
        <w:rPr>
          <w:rFonts w:ascii="Times New Roman" w:hAnsi="Times New Roman" w:cs="Times New Roman"/>
          <w:sz w:val="24"/>
          <w:szCs w:val="24"/>
          <w:lang w:val="fr-FR"/>
        </w:rPr>
        <w:t>reprécipitation</w:t>
      </w:r>
      <w:proofErr w:type="spellEnd"/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(de l'apatite substituée par du métal) qui pourraient être préjudiciables à l'accessibilité du métal. Le contrôle des mécanismes de dépôt impliqués, -précipitation, adsorption électrostatique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forte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ou échange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cationique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entre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les ions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Ca</w:t>
      </w:r>
      <w:r w:rsidRPr="00FE1B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2+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localisés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sur les sites cristallographiques terminés en surface et les cations 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>Cu</w:t>
      </w:r>
      <w:r w:rsidR="00AB71A8" w:rsidRPr="00AB71A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2+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et Co</w:t>
      </w:r>
      <w:r w:rsidR="00AB71A8" w:rsidRPr="00AB71A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2+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introduits dans la solution-, et </w:t>
      </w:r>
      <w:r w:rsidR="00EC661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l'étape ultérieure de réduction du métal permettront de </w:t>
      </w:r>
      <w:r w:rsidR="00BB682D" w:rsidRPr="00FE1BCE">
        <w:rPr>
          <w:rFonts w:ascii="Times New Roman" w:hAnsi="Times New Roman" w:cs="Times New Roman"/>
          <w:sz w:val="24"/>
          <w:szCs w:val="24"/>
          <w:lang w:val="fr-FR"/>
        </w:rPr>
        <w:t>moduler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la dispersion du métal, en considérant des nanoparticules métalliques de tailles décroissantes jusqu'à des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>sites actifs à un seul atome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1EA6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particulièrement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résistants au frittage. Les catalyseurs frais et utilisés seront caractérisés par un large éventail de techniques (ICP-AES, XRD, physisorption de N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, spectroscopies </w:t>
      </w:r>
      <w:r w:rsidR="00605C21" w:rsidRPr="00FE1BCE">
        <w:rPr>
          <w:rFonts w:ascii="Times New Roman" w:hAnsi="Times New Roman" w:cs="Times New Roman"/>
          <w:sz w:val="24"/>
          <w:szCs w:val="24"/>
          <w:lang w:val="fr-FR"/>
        </w:rPr>
        <w:t>FT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IR, Raman</w:t>
      </w:r>
      <w:r w:rsidR="00605C2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UV-Vis, XPS</w:t>
      </w:r>
      <w:r w:rsidR="00605C2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absorption des rayons X, H</w:t>
      </w:r>
      <w:r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-TPR, </w:t>
      </w:r>
      <w:r w:rsidR="00605C2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décomposition de </w:t>
      </w:r>
      <w:r w:rsidR="00EC6614" w:rsidRPr="00FE1BCE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C6614" w:rsidRPr="00FE1B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EC6614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O,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microscopies HRTEM et SEM, etc.), afin d'établir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relations structure-réactivité régissant l'activité, la sélectivité et la stabilité des réactions d'hydrogénation </w:t>
      </w:r>
      <w:r w:rsidR="00605C21" w:rsidRPr="00FE1BCE">
        <w:rPr>
          <w:rFonts w:ascii="Times New Roman" w:hAnsi="Times New Roman" w:cs="Times New Roman"/>
          <w:sz w:val="24"/>
          <w:szCs w:val="24"/>
          <w:lang w:val="fr-FR"/>
        </w:rPr>
        <w:t xml:space="preserve">sélectives </w:t>
      </w:r>
      <w:r w:rsidRPr="00FE1BCE">
        <w:rPr>
          <w:rFonts w:ascii="Times New Roman" w:hAnsi="Times New Roman" w:cs="Times New Roman"/>
          <w:sz w:val="24"/>
          <w:szCs w:val="24"/>
          <w:lang w:val="fr-FR"/>
        </w:rPr>
        <w:t>en phase</w:t>
      </w:r>
      <w:r w:rsidRPr="006B306B">
        <w:rPr>
          <w:rFonts w:ascii="Times New Roman" w:hAnsi="Times New Roman" w:cs="Times New Roman"/>
          <w:sz w:val="24"/>
          <w:szCs w:val="24"/>
          <w:lang w:val="fr-FR"/>
        </w:rPr>
        <w:t xml:space="preserve"> gazeuse</w:t>
      </w:r>
      <w:r w:rsidR="0085403B">
        <w:rPr>
          <w:rFonts w:ascii="Times New Roman" w:hAnsi="Times New Roman" w:cs="Times New Roman"/>
          <w:sz w:val="24"/>
          <w:szCs w:val="24"/>
          <w:lang w:val="fr-FR"/>
        </w:rPr>
        <w:t xml:space="preserve"> [8].</w:t>
      </w:r>
    </w:p>
    <w:p w14:paraId="69A9EEC7" w14:textId="77777777" w:rsidR="006B306B" w:rsidRPr="006B306B" w:rsidRDefault="006B306B" w:rsidP="006B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73A2714" w14:textId="26AF0A95" w:rsidR="00FB2E53" w:rsidRPr="00AF3F83" w:rsidRDefault="00FB2E53" w:rsidP="00FB2E5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51C67">
        <w:rPr>
          <w:rFonts w:ascii="Times New Roman" w:hAnsi="Times New Roman" w:cs="Times New Roman"/>
          <w:sz w:val="24"/>
          <w:szCs w:val="24"/>
          <w:lang w:val="fr-FR"/>
        </w:rPr>
        <w:t>Mots clé</w:t>
      </w:r>
      <w:r w:rsidR="00605C21" w:rsidRPr="00651C67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14:paraId="4CF9FB7D" w14:textId="59D52D96" w:rsidR="00FB2E53" w:rsidRDefault="00FB2E53" w:rsidP="00FB2E5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97907">
        <w:rPr>
          <w:rFonts w:ascii="Times New Roman" w:hAnsi="Times New Roman" w:cs="Times New Roman"/>
          <w:sz w:val="24"/>
          <w:szCs w:val="24"/>
          <w:lang w:val="fr-FR"/>
        </w:rPr>
        <w:t>Catalyse, hydroxyapatite, dispersion, 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ite unique, </w:t>
      </w:r>
      <w:r w:rsidRPr="00797907">
        <w:rPr>
          <w:rFonts w:ascii="Times New Roman" w:hAnsi="Times New Roman" w:cs="Times New Roman"/>
          <w:sz w:val="24"/>
          <w:szCs w:val="24"/>
          <w:lang w:val="fr-FR"/>
        </w:rPr>
        <w:t>hydrog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797907">
        <w:rPr>
          <w:rFonts w:ascii="Times New Roman" w:hAnsi="Times New Roman" w:cs="Times New Roman"/>
          <w:sz w:val="24"/>
          <w:szCs w:val="24"/>
          <w:lang w:val="fr-FR"/>
        </w:rPr>
        <w:t xml:space="preserve">nation, </w:t>
      </w:r>
      <w:r>
        <w:rPr>
          <w:rFonts w:ascii="Times New Roman" w:hAnsi="Times New Roman" w:cs="Times New Roman"/>
          <w:sz w:val="24"/>
          <w:szCs w:val="24"/>
          <w:lang w:val="fr-FR"/>
        </w:rPr>
        <w:t>alcyne, butadiène</w:t>
      </w:r>
    </w:p>
    <w:p w14:paraId="6242BEA3" w14:textId="359869AD" w:rsidR="00AE72B3" w:rsidRDefault="00AE72B3" w:rsidP="00FB2E5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75797B4" w14:textId="77777777" w:rsidR="00AE72B3" w:rsidRPr="00AE72B3" w:rsidRDefault="00AE72B3" w:rsidP="00AE72B3">
      <w:pPr>
        <w:pStyle w:val="Paragraphedeliste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E72B3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González-Fernández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Pischetola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L. Kiwi-Minsker, F.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Cárdenas-Lizana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>, Partial Hydrogenation of 2‑Methyl-3-butyn-2-ol over Pd/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>: Effect of Reduction Temperature on Alloy Formation and Catalytic Response, J. Phys. Chem. 2020, 124, 3681-3691, https://doi-org.inc.bib.cnrs.fr/10.1021/acs.jpcc.9b11140</w:t>
      </w:r>
    </w:p>
    <w:p w14:paraId="7DA04146" w14:textId="0782AC7F" w:rsidR="00AE72B3" w:rsidRPr="00AE72B3" w:rsidRDefault="00AE72B3" w:rsidP="00AE72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72B3">
        <w:rPr>
          <w:rFonts w:ascii="Times New Roman" w:hAnsi="Times New Roman" w:cs="Times New Roman"/>
          <w:sz w:val="20"/>
          <w:szCs w:val="20"/>
        </w:rPr>
        <w:t xml:space="preserve">X. Shi, Y. Lin, L. Huang, Z. Sun, Y. Yang, X. Zhou, E.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Vovk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X. Liu, X. Huang, M. Sun, </w:t>
      </w:r>
      <w:proofErr w:type="spellStart"/>
      <w:proofErr w:type="gramStart"/>
      <w:r w:rsidRPr="00AE72B3">
        <w:rPr>
          <w:rFonts w:ascii="Times New Roman" w:hAnsi="Times New Roman" w:cs="Times New Roman"/>
          <w:sz w:val="20"/>
          <w:szCs w:val="20"/>
        </w:rPr>
        <w:t>S.Wei</w:t>
      </w:r>
      <w:proofErr w:type="spellEnd"/>
      <w:proofErr w:type="gramEnd"/>
      <w:r w:rsidRPr="00AE72B3">
        <w:rPr>
          <w:rFonts w:ascii="Times New Roman" w:hAnsi="Times New Roman" w:cs="Times New Roman"/>
          <w:sz w:val="20"/>
          <w:szCs w:val="20"/>
        </w:rPr>
        <w:t xml:space="preserve">, J. Lu, Copper Catalysts in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semihydrogenation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 of acetylene: from single atoms to nanoparticles, </w:t>
      </w:r>
      <w:r w:rsidRPr="00AE72B3">
        <w:rPr>
          <w:rFonts w:ascii="Times New Roman" w:hAnsi="Times New Roman" w:cs="Times New Roman"/>
          <w:i/>
          <w:sz w:val="20"/>
          <w:szCs w:val="20"/>
        </w:rPr>
        <w:t xml:space="preserve">ACS </w:t>
      </w:r>
      <w:proofErr w:type="spellStart"/>
      <w:r w:rsidRPr="00AE72B3">
        <w:rPr>
          <w:rFonts w:ascii="Times New Roman" w:hAnsi="Times New Roman" w:cs="Times New Roman"/>
          <w:i/>
          <w:sz w:val="20"/>
          <w:szCs w:val="20"/>
        </w:rPr>
        <w:t>Catal</w:t>
      </w:r>
      <w:proofErr w:type="spellEnd"/>
      <w:r w:rsidRPr="00AE72B3">
        <w:rPr>
          <w:rFonts w:ascii="Times New Roman" w:hAnsi="Times New Roman" w:cs="Times New Roman"/>
          <w:i/>
          <w:sz w:val="20"/>
          <w:szCs w:val="20"/>
        </w:rPr>
        <w:t>.,</w:t>
      </w:r>
      <w:r w:rsidRPr="00AE72B3">
        <w:rPr>
          <w:rFonts w:ascii="Times New Roman" w:hAnsi="Times New Roman" w:cs="Times New Roman"/>
          <w:sz w:val="20"/>
          <w:szCs w:val="20"/>
        </w:rPr>
        <w:t xml:space="preserve"> </w:t>
      </w:r>
      <w:r w:rsidRPr="00AE72B3">
        <w:rPr>
          <w:rFonts w:ascii="Times New Roman" w:hAnsi="Times New Roman" w:cs="Times New Roman"/>
          <w:b/>
          <w:sz w:val="20"/>
          <w:szCs w:val="20"/>
        </w:rPr>
        <w:t>2020</w:t>
      </w:r>
      <w:r w:rsidRPr="00AE72B3">
        <w:rPr>
          <w:rFonts w:ascii="Times New Roman" w:hAnsi="Times New Roman" w:cs="Times New Roman"/>
          <w:sz w:val="20"/>
          <w:szCs w:val="20"/>
        </w:rPr>
        <w:t>, 10, 3995-3504, https://doi-org.inc.bib.cnrs.fr/10.1021/acscatal.9b05321</w:t>
      </w:r>
    </w:p>
    <w:p w14:paraId="07F51970" w14:textId="77777777" w:rsidR="00AE72B3" w:rsidRPr="00AE72B3" w:rsidRDefault="00AE72B3" w:rsidP="00AE72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2B3">
        <w:rPr>
          <w:rFonts w:ascii="Times New Roman" w:hAnsi="Times New Roman" w:cs="Times New Roman"/>
          <w:sz w:val="20"/>
          <w:szCs w:val="20"/>
          <w:lang w:val="fr-FR"/>
        </w:rPr>
        <w:t>Totarella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, G., de </w:t>
      </w:r>
      <w:proofErr w:type="spellStart"/>
      <w:r w:rsidRPr="00AE72B3">
        <w:rPr>
          <w:rFonts w:ascii="Times New Roman" w:hAnsi="Times New Roman" w:cs="Times New Roman"/>
          <w:sz w:val="20"/>
          <w:szCs w:val="20"/>
          <w:lang w:val="fr-FR"/>
        </w:rPr>
        <w:t>Rijk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, J. W., Delannoy, L., &amp; de </w:t>
      </w:r>
      <w:proofErr w:type="spellStart"/>
      <w:r w:rsidRPr="00AE72B3">
        <w:rPr>
          <w:rFonts w:ascii="Times New Roman" w:hAnsi="Times New Roman" w:cs="Times New Roman"/>
          <w:sz w:val="20"/>
          <w:szCs w:val="20"/>
          <w:lang w:val="fr-FR"/>
        </w:rPr>
        <w:t>Jongh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, P. E. (2022). </w:t>
      </w:r>
      <w:r w:rsidRPr="00AE72B3">
        <w:rPr>
          <w:rFonts w:ascii="Times New Roman" w:hAnsi="Times New Roman" w:cs="Times New Roman"/>
          <w:sz w:val="20"/>
          <w:szCs w:val="20"/>
        </w:rPr>
        <w:t xml:space="preserve">Particle Size Effects in the Selective Hydrogenation of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Alkadienes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 over Supported Cu Nanoparticles. </w:t>
      </w:r>
      <w:proofErr w:type="spellStart"/>
      <w:r w:rsidRPr="00AE72B3">
        <w:rPr>
          <w:rFonts w:ascii="Times New Roman" w:hAnsi="Times New Roman" w:cs="Times New Roman"/>
          <w:i/>
          <w:iCs/>
          <w:sz w:val="20"/>
          <w:szCs w:val="20"/>
        </w:rPr>
        <w:t>ChemCatChem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</w:t>
      </w:r>
      <w:r w:rsidRPr="00AE72B3">
        <w:rPr>
          <w:rFonts w:ascii="Times New Roman" w:hAnsi="Times New Roman" w:cs="Times New Roman"/>
          <w:b/>
          <w:sz w:val="20"/>
          <w:szCs w:val="20"/>
        </w:rPr>
        <w:t>2022</w:t>
      </w:r>
      <w:r w:rsidRPr="00AE72B3">
        <w:rPr>
          <w:rFonts w:ascii="Times New Roman" w:hAnsi="Times New Roman" w:cs="Times New Roman"/>
          <w:sz w:val="20"/>
          <w:szCs w:val="20"/>
        </w:rPr>
        <w:t xml:space="preserve">, </w:t>
      </w:r>
      <w:r w:rsidRPr="00AE72B3">
        <w:rPr>
          <w:rFonts w:ascii="Times New Roman" w:hAnsi="Times New Roman" w:cs="Times New Roman"/>
          <w:iCs/>
          <w:sz w:val="20"/>
          <w:szCs w:val="20"/>
        </w:rPr>
        <w:t>14</w:t>
      </w:r>
      <w:r w:rsidRPr="00AE72B3">
        <w:rPr>
          <w:rFonts w:ascii="Times New Roman" w:hAnsi="Times New Roman" w:cs="Times New Roman"/>
          <w:sz w:val="20"/>
          <w:szCs w:val="20"/>
        </w:rPr>
        <w:t>(19), e202200348, https://doi.org/10.1002/cctc.202200348</w:t>
      </w:r>
    </w:p>
    <w:p w14:paraId="60DD8CAA" w14:textId="77777777" w:rsidR="00AE72B3" w:rsidRPr="00AE72B3" w:rsidRDefault="00AE72B3" w:rsidP="00AE72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72B3">
        <w:rPr>
          <w:rFonts w:ascii="Times New Roman" w:hAnsi="Times New Roman" w:cs="Times New Roman"/>
          <w:sz w:val="20"/>
          <w:szCs w:val="20"/>
        </w:rPr>
        <w:t>X. Lan, W. Zhao, M. Fan, B. Wang, R. Zhang, Local coordination atom and metal types of single-atom catalysts to regulate catalytic performance of C</w:t>
      </w:r>
      <w:r w:rsidRPr="00AE72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E72B3">
        <w:rPr>
          <w:rFonts w:ascii="Times New Roman" w:hAnsi="Times New Roman" w:cs="Times New Roman"/>
          <w:sz w:val="20"/>
          <w:szCs w:val="20"/>
        </w:rPr>
        <w:t>H</w:t>
      </w:r>
      <w:r w:rsidRPr="00AE72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E72B3">
        <w:rPr>
          <w:rFonts w:ascii="Times New Roman" w:hAnsi="Times New Roman" w:cs="Times New Roman"/>
          <w:sz w:val="20"/>
          <w:szCs w:val="20"/>
        </w:rPr>
        <w:t xml:space="preserve"> selective hydrogenation, </w:t>
      </w:r>
      <w:r w:rsidRPr="00AE72B3">
        <w:rPr>
          <w:rFonts w:ascii="Times New Roman" w:hAnsi="Times New Roman" w:cs="Times New Roman"/>
          <w:i/>
          <w:sz w:val="20"/>
          <w:szCs w:val="20"/>
        </w:rPr>
        <w:t>Chem. Eng. Sci.</w:t>
      </w:r>
      <w:r w:rsidRPr="00AE72B3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Pr="00AE72B3">
        <w:rPr>
          <w:rFonts w:ascii="Times New Roman" w:hAnsi="Times New Roman" w:cs="Times New Roman"/>
          <w:sz w:val="20"/>
          <w:szCs w:val="20"/>
        </w:rPr>
        <w:t xml:space="preserve">, </w:t>
      </w:r>
      <w:r w:rsidRPr="00AE72B3">
        <w:rPr>
          <w:rFonts w:ascii="Times New Roman" w:hAnsi="Times New Roman" w:cs="Times New Roman"/>
          <w:i/>
          <w:iCs/>
          <w:sz w:val="20"/>
          <w:szCs w:val="20"/>
        </w:rPr>
        <w:t>265</w:t>
      </w:r>
      <w:r w:rsidRPr="00AE72B3">
        <w:rPr>
          <w:rFonts w:ascii="Times New Roman" w:hAnsi="Times New Roman" w:cs="Times New Roman"/>
          <w:sz w:val="20"/>
          <w:szCs w:val="20"/>
        </w:rPr>
        <w:t>, 118242, https://doi-org.inc.bib.cnrs.fr/10.1016/j.ces.2022.118242</w:t>
      </w:r>
    </w:p>
    <w:p w14:paraId="2E6A51B1" w14:textId="0796A743" w:rsidR="00AE72B3" w:rsidRPr="00AE72B3" w:rsidRDefault="00AE72B3" w:rsidP="00AE72B3">
      <w:pPr>
        <w:tabs>
          <w:tab w:val="left" w:pos="284"/>
          <w:tab w:val="left" w:pos="709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E72B3">
        <w:rPr>
          <w:rFonts w:ascii="Times New Roman" w:hAnsi="Times New Roman" w:cs="Times New Roman"/>
          <w:sz w:val="20"/>
          <w:szCs w:val="20"/>
        </w:rPr>
        <w:t>5</w:t>
      </w:r>
      <w:r w:rsidRPr="00AE72B3">
        <w:rPr>
          <w:rFonts w:ascii="Times New Roman" w:hAnsi="Times New Roman" w:cs="Times New Roman"/>
          <w:sz w:val="20"/>
          <w:szCs w:val="20"/>
        </w:rPr>
        <w:tab/>
      </w:r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S. Diallo-Garcia, </w:t>
      </w:r>
      <w:proofErr w:type="spellStart"/>
      <w:proofErr w:type="gramStart"/>
      <w:r w:rsidRPr="00AE72B3">
        <w:rPr>
          <w:rFonts w:ascii="Times New Roman" w:hAnsi="Times New Roman" w:cs="Times New Roman"/>
          <w:sz w:val="20"/>
          <w:szCs w:val="20"/>
          <w:lang w:val="en-US"/>
        </w:rPr>
        <w:t>M.Ben</w:t>
      </w:r>
      <w:proofErr w:type="spellEnd"/>
      <w:proofErr w:type="gramEnd"/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 Osman, J.M. </w:t>
      </w:r>
      <w:proofErr w:type="spellStart"/>
      <w:r w:rsidRPr="00AE72B3">
        <w:rPr>
          <w:rFonts w:ascii="Times New Roman" w:hAnsi="Times New Roman" w:cs="Times New Roman"/>
          <w:sz w:val="20"/>
          <w:szCs w:val="20"/>
          <w:lang w:val="en-US"/>
        </w:rPr>
        <w:t>Krafft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, S. </w:t>
      </w:r>
      <w:proofErr w:type="spellStart"/>
      <w:r w:rsidRPr="00AE72B3">
        <w:rPr>
          <w:rFonts w:ascii="Times New Roman" w:hAnsi="Times New Roman" w:cs="Times New Roman"/>
          <w:sz w:val="20"/>
          <w:szCs w:val="20"/>
          <w:lang w:val="en-US"/>
        </w:rPr>
        <w:t>Casale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en-US"/>
        </w:rPr>
        <w:t>, C.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72B3">
        <w:rPr>
          <w:rFonts w:ascii="Times New Roman" w:hAnsi="Times New Roman" w:cs="Times New Roman"/>
          <w:sz w:val="20"/>
          <w:szCs w:val="20"/>
          <w:lang w:val="en-US"/>
        </w:rPr>
        <w:t>Thomas, J. Kubo,</w:t>
      </w:r>
      <w:r w:rsidRPr="00AE72B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proofErr w:type="spellStart"/>
      <w:r w:rsidRPr="00AE72B3">
        <w:rPr>
          <w:rFonts w:ascii="Times New Roman" w:hAnsi="Times New Roman" w:cs="Times New Roman"/>
          <w:sz w:val="20"/>
          <w:szCs w:val="20"/>
          <w:lang w:val="en-US"/>
        </w:rPr>
        <w:t>Costentin</w:t>
      </w:r>
      <w:proofErr w:type="spellEnd"/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, Identification of Surface Basic Sites and Acid-Base Pairs of Hydroxyapatite, </w:t>
      </w:r>
      <w:r w:rsidRPr="00AE72B3">
        <w:rPr>
          <w:rFonts w:ascii="Times New Roman" w:hAnsi="Times New Roman" w:cs="Times New Roman"/>
          <w:i/>
          <w:sz w:val="20"/>
          <w:szCs w:val="20"/>
          <w:lang w:val="en-US"/>
        </w:rPr>
        <w:t>J. Phys. Chem. C</w:t>
      </w:r>
      <w:r w:rsidRPr="00AE72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72B3">
        <w:rPr>
          <w:rFonts w:ascii="Times New Roman" w:hAnsi="Times New Roman" w:cs="Times New Roman"/>
          <w:b/>
          <w:sz w:val="20"/>
          <w:szCs w:val="20"/>
          <w:lang w:val="en-US"/>
        </w:rPr>
        <w:t>2014</w:t>
      </w:r>
      <w:r w:rsidRPr="00AE72B3">
        <w:rPr>
          <w:rFonts w:ascii="Times New Roman" w:hAnsi="Times New Roman" w:cs="Times New Roman"/>
          <w:sz w:val="20"/>
          <w:szCs w:val="20"/>
          <w:lang w:val="en-US"/>
        </w:rPr>
        <w:t>, 118(24), 12744-12757, (2014</w:t>
      </w:r>
      <w:r w:rsidRPr="00AE72B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), https://doi.org/10.1021/jp500469x, hal-01120667v1</w:t>
      </w:r>
    </w:p>
    <w:p w14:paraId="3FCCB769" w14:textId="77777777" w:rsidR="00AE72B3" w:rsidRPr="00AE72B3" w:rsidRDefault="00AE72B3" w:rsidP="00AE72B3">
      <w:pPr>
        <w:tabs>
          <w:tab w:val="left" w:pos="284"/>
          <w:tab w:val="left" w:pos="709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AE72B3">
        <w:rPr>
          <w:rFonts w:ascii="Times New Roman" w:hAnsi="Times New Roman" w:cs="Times New Roman"/>
          <w:noProof/>
          <w:sz w:val="20"/>
          <w:szCs w:val="20"/>
        </w:rPr>
        <w:t xml:space="preserve">6. Akri, M., et al., Atomically Dispersed Nickel as Coke-Resistant Active Sites for Methane Dry Reforming. </w:t>
      </w:r>
      <w:r w:rsidRPr="00AE72B3">
        <w:rPr>
          <w:rFonts w:ascii="Times New Roman" w:hAnsi="Times New Roman" w:cs="Times New Roman"/>
          <w:i/>
          <w:noProof/>
          <w:sz w:val="20"/>
          <w:szCs w:val="20"/>
        </w:rPr>
        <w:t xml:space="preserve">Nat. Commun. </w:t>
      </w:r>
      <w:r w:rsidRPr="00AE72B3">
        <w:rPr>
          <w:rFonts w:ascii="Times New Roman" w:hAnsi="Times New Roman" w:cs="Times New Roman"/>
          <w:b/>
          <w:noProof/>
          <w:sz w:val="20"/>
          <w:szCs w:val="20"/>
        </w:rPr>
        <w:t>2019</w:t>
      </w:r>
      <w:r w:rsidRPr="00AE72B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AE72B3">
        <w:rPr>
          <w:rFonts w:ascii="Times New Roman" w:hAnsi="Times New Roman" w:cs="Times New Roman"/>
          <w:i/>
          <w:noProof/>
          <w:sz w:val="20"/>
          <w:szCs w:val="20"/>
        </w:rPr>
        <w:t>10</w:t>
      </w:r>
      <w:r w:rsidRPr="00AE72B3">
        <w:rPr>
          <w:rFonts w:ascii="Times New Roman" w:hAnsi="Times New Roman" w:cs="Times New Roman"/>
          <w:noProof/>
          <w:sz w:val="20"/>
          <w:szCs w:val="20"/>
        </w:rPr>
        <w:t xml:space="preserve">, 1-10, </w:t>
      </w:r>
      <w:r w:rsidRPr="00AE72B3">
        <w:rPr>
          <w:rFonts w:ascii="Times New Roman" w:hAnsi="Times New Roman" w:cs="Times New Roman"/>
          <w:sz w:val="20"/>
          <w:szCs w:val="20"/>
        </w:rPr>
        <w:t>| https://doi.org/10.1038/s41467-019-12843-w</w:t>
      </w:r>
    </w:p>
    <w:p w14:paraId="2BA51542" w14:textId="77777777" w:rsidR="00AE72B3" w:rsidRPr="00AE72B3" w:rsidRDefault="00AE72B3" w:rsidP="00AE72B3">
      <w:pPr>
        <w:pStyle w:val="Titre2"/>
        <w:numPr>
          <w:ilvl w:val="0"/>
          <w:numId w:val="0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val="en-GB"/>
        </w:rPr>
      </w:pPr>
      <w:r w:rsidRPr="00AE72B3">
        <w:rPr>
          <w:rFonts w:ascii="Times New Roman" w:hAnsi="Times New Roman" w:cs="Times New Roman"/>
          <w:b w:val="0"/>
          <w:sz w:val="20"/>
          <w:szCs w:val="20"/>
          <w:lang w:val="en-US"/>
        </w:rPr>
        <w:t>7.</w:t>
      </w:r>
      <w:r w:rsidRPr="00AE72B3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Pr="00AE72B3">
        <w:rPr>
          <w:rStyle w:val="authors-text"/>
          <w:rFonts w:ascii="Times New Roman" w:hAnsi="Times New Roman" w:cs="Times New Roman"/>
          <w:b w:val="0"/>
          <w:sz w:val="20"/>
          <w:szCs w:val="20"/>
          <w:lang w:val="en-GB"/>
        </w:rPr>
        <w:t xml:space="preserve">C. Reynaud, C. Thomas, G. </w:t>
      </w:r>
      <w:proofErr w:type="spellStart"/>
      <w:r w:rsidRPr="00AE72B3">
        <w:rPr>
          <w:rStyle w:val="authors-text"/>
          <w:rFonts w:ascii="Times New Roman" w:hAnsi="Times New Roman" w:cs="Times New Roman"/>
          <w:b w:val="0"/>
          <w:sz w:val="20"/>
          <w:szCs w:val="20"/>
          <w:lang w:val="en-GB"/>
        </w:rPr>
        <w:t>Costentin</w:t>
      </w:r>
      <w:proofErr w:type="spellEnd"/>
      <w:r w:rsidRPr="00AE72B3">
        <w:rPr>
          <w:rStyle w:val="authors-text"/>
          <w:rFonts w:ascii="Times New Roman" w:hAnsi="Times New Roman" w:cs="Times New Roman"/>
          <w:b w:val="0"/>
          <w:sz w:val="20"/>
          <w:szCs w:val="20"/>
          <w:lang w:val="en-GB"/>
        </w:rPr>
        <w:t>,</w:t>
      </w:r>
      <w:r w:rsidRPr="00AE72B3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</w:t>
      </w:r>
      <w:hyperlink r:id="rId7" w:history="1">
        <w:r w:rsidRPr="00AE72B3">
          <w:rPr>
            <w:rFonts w:ascii="Times New Roman" w:eastAsia="Times New Roman" w:hAnsi="Times New Roman" w:cs="Times New Roman"/>
            <w:b w:val="0"/>
            <w:sz w:val="20"/>
            <w:szCs w:val="20"/>
            <w:lang w:val="en-GB"/>
          </w:rPr>
          <w:t>On the Comprehensive Precipitation of Hydroxyapatites Unraveled by a Combined Kinetic-Thermodynamic Approach</w:t>
        </w:r>
      </w:hyperlink>
      <w:r w:rsidRPr="00AE72B3">
        <w:rPr>
          <w:rFonts w:ascii="Times New Roman" w:eastAsia="Times New Roman" w:hAnsi="Times New Roman" w:cs="Times New Roman"/>
          <w:b w:val="0"/>
          <w:sz w:val="20"/>
          <w:szCs w:val="20"/>
          <w:lang w:val="en-GB"/>
        </w:rPr>
        <w:t xml:space="preserve">, </w:t>
      </w:r>
      <w:proofErr w:type="spellStart"/>
      <w:r w:rsidRPr="00AE72B3">
        <w:rPr>
          <w:rFonts w:ascii="Times New Roman" w:hAnsi="Times New Roman" w:cs="Times New Roman"/>
          <w:b w:val="0"/>
          <w:i/>
          <w:sz w:val="20"/>
          <w:szCs w:val="20"/>
          <w:lang w:val="en-GB"/>
        </w:rPr>
        <w:t>Inorg</w:t>
      </w:r>
      <w:proofErr w:type="spellEnd"/>
      <w:r w:rsidRPr="00AE72B3">
        <w:rPr>
          <w:rFonts w:ascii="Times New Roman" w:hAnsi="Times New Roman" w:cs="Times New Roman"/>
          <w:b w:val="0"/>
          <w:i/>
          <w:sz w:val="20"/>
          <w:szCs w:val="20"/>
          <w:lang w:val="en-GB"/>
        </w:rPr>
        <w:t>. Chem.,</w:t>
      </w:r>
      <w:r w:rsidRPr="00AE72B3">
        <w:rPr>
          <w:rFonts w:ascii="Times New Roman" w:hAnsi="Times New Roman" w:cs="Times New Roman"/>
          <w:sz w:val="20"/>
          <w:szCs w:val="20"/>
          <w:lang w:val="en-GB"/>
        </w:rPr>
        <w:t xml:space="preserve"> 2022, </w:t>
      </w:r>
      <w:r w:rsidRPr="00AE72B3">
        <w:rPr>
          <w:rFonts w:ascii="Times New Roman" w:hAnsi="Times New Roman" w:cs="Times New Roman"/>
          <w:b w:val="0"/>
          <w:sz w:val="20"/>
          <w:szCs w:val="20"/>
          <w:lang w:val="en-GB"/>
        </w:rPr>
        <w:t>61, 7, 3296–3308,</w:t>
      </w:r>
      <w:r w:rsidRPr="00AE72B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72B3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GB"/>
        </w:rPr>
        <w:t>http://dx.doi.org/</w:t>
      </w:r>
      <w:hyperlink r:id="rId8" w:tgtFrame="_blank" w:history="1">
        <w:r w:rsidRPr="00AE72B3">
          <w:rPr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GB"/>
          </w:rPr>
          <w:t>10.1021/acs.inorgchem.1c03884</w:t>
        </w:r>
      </w:hyperlink>
    </w:p>
    <w:p w14:paraId="772D3DD8" w14:textId="77777777" w:rsidR="00AE72B3" w:rsidRPr="00AE72B3" w:rsidRDefault="00AE72B3" w:rsidP="00AE72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AE72B3">
        <w:rPr>
          <w:rFonts w:ascii="Times New Roman" w:hAnsi="Times New Roman" w:cs="Times New Roman"/>
          <w:sz w:val="20"/>
          <w:szCs w:val="20"/>
        </w:rPr>
        <w:t>8.</w:t>
      </w:r>
      <w:r w:rsidRPr="00AE72B3">
        <w:rPr>
          <w:rFonts w:ascii="Times New Roman" w:hAnsi="Times New Roman" w:cs="Times New Roman"/>
          <w:sz w:val="20"/>
          <w:szCs w:val="20"/>
        </w:rPr>
        <w:tab/>
        <w:t>C. Moreno-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Marrodan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F. Liguori, P. </w:t>
      </w:r>
      <w:proofErr w:type="spellStart"/>
      <w:r w:rsidRPr="00AE72B3">
        <w:rPr>
          <w:rFonts w:ascii="Times New Roman" w:hAnsi="Times New Roman" w:cs="Times New Roman"/>
          <w:sz w:val="20"/>
          <w:szCs w:val="20"/>
        </w:rPr>
        <w:t>Barbaro</w:t>
      </w:r>
      <w:proofErr w:type="spellEnd"/>
      <w:r w:rsidRPr="00AE72B3">
        <w:rPr>
          <w:rFonts w:ascii="Times New Roman" w:hAnsi="Times New Roman" w:cs="Times New Roman"/>
          <w:sz w:val="20"/>
          <w:szCs w:val="20"/>
        </w:rPr>
        <w:t xml:space="preserve">, Continuous-flow processes for the catalytic partial hydrogenation reaction of alkynes. </w:t>
      </w:r>
      <w:proofErr w:type="spellStart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>Beilstein</w:t>
      </w:r>
      <w:proofErr w:type="spellEnd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J. </w:t>
      </w:r>
      <w:proofErr w:type="spellStart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>Org</w:t>
      </w:r>
      <w:proofErr w:type="spellEnd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. </w:t>
      </w:r>
      <w:proofErr w:type="spellStart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>Chem</w:t>
      </w:r>
      <w:proofErr w:type="spellEnd"/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>.</w:t>
      </w:r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E72B3">
        <w:rPr>
          <w:rFonts w:ascii="Times New Roman" w:hAnsi="Times New Roman" w:cs="Times New Roman"/>
          <w:b/>
          <w:bCs/>
          <w:sz w:val="20"/>
          <w:szCs w:val="20"/>
          <w:lang w:val="fr-FR"/>
        </w:rPr>
        <w:t>2017,</w:t>
      </w:r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E72B3">
        <w:rPr>
          <w:rFonts w:ascii="Times New Roman" w:hAnsi="Times New Roman" w:cs="Times New Roman"/>
          <w:i/>
          <w:iCs/>
          <w:sz w:val="20"/>
          <w:szCs w:val="20"/>
          <w:lang w:val="fr-FR"/>
        </w:rPr>
        <w:t>13,</w:t>
      </w:r>
      <w:r w:rsidRPr="00AE72B3">
        <w:rPr>
          <w:rFonts w:ascii="Times New Roman" w:hAnsi="Times New Roman" w:cs="Times New Roman"/>
          <w:sz w:val="20"/>
          <w:szCs w:val="20"/>
          <w:lang w:val="fr-FR"/>
        </w:rPr>
        <w:t xml:space="preserve"> 734–754, https://doi.org/10.3762/bjoc.13.73</w:t>
      </w:r>
    </w:p>
    <w:p w14:paraId="331AF25B" w14:textId="77777777" w:rsidR="00AE72B3" w:rsidRDefault="00AE72B3" w:rsidP="00FB2E53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E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OT8b40f9c2.B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7E3"/>
    <w:multiLevelType w:val="hybridMultilevel"/>
    <w:tmpl w:val="62F25132"/>
    <w:lvl w:ilvl="0" w:tplc="3BC2F8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FB9"/>
    <w:multiLevelType w:val="hybridMultilevel"/>
    <w:tmpl w:val="011CEA8E"/>
    <w:lvl w:ilvl="0" w:tplc="A426DD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0409E7"/>
    <w:multiLevelType w:val="hybridMultilevel"/>
    <w:tmpl w:val="4FE68DA6"/>
    <w:lvl w:ilvl="0" w:tplc="82DE03FE">
      <w:start w:val="1"/>
      <w:numFmt w:val="upperLetter"/>
      <w:pStyle w:val="Titre2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ECF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E63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0A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1A0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34A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2E5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F0D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CE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A23B2D"/>
    <w:multiLevelType w:val="hybridMultilevel"/>
    <w:tmpl w:val="3B546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9F7"/>
    <w:multiLevelType w:val="hybridMultilevel"/>
    <w:tmpl w:val="45509DC6"/>
    <w:lvl w:ilvl="0" w:tplc="D6E0F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5209EA"/>
    <w:multiLevelType w:val="hybridMultilevel"/>
    <w:tmpl w:val="1188DFB2"/>
    <w:lvl w:ilvl="0" w:tplc="4F2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A9D"/>
    <w:multiLevelType w:val="hybridMultilevel"/>
    <w:tmpl w:val="F56C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891"/>
    <w:multiLevelType w:val="hybridMultilevel"/>
    <w:tmpl w:val="0B1A5B3E"/>
    <w:lvl w:ilvl="0" w:tplc="F6641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ysical Chem 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trsxe2nfx0fhex2pq55sp7sp52v95e9vrs&quot;&gt;HAP-complet&lt;record-ids&gt;&lt;item&gt;1955&lt;/item&gt;&lt;/record-ids&gt;&lt;/item&gt;&lt;/Libraries&gt;"/>
  </w:docVars>
  <w:rsids>
    <w:rsidRoot w:val="00E26293"/>
    <w:rsid w:val="0001414D"/>
    <w:rsid w:val="00052631"/>
    <w:rsid w:val="000735CC"/>
    <w:rsid w:val="00087940"/>
    <w:rsid w:val="000C65D0"/>
    <w:rsid w:val="000E15F0"/>
    <w:rsid w:val="000F2739"/>
    <w:rsid w:val="00107548"/>
    <w:rsid w:val="00115339"/>
    <w:rsid w:val="00137295"/>
    <w:rsid w:val="00157C1E"/>
    <w:rsid w:val="00185299"/>
    <w:rsid w:val="001A6E9E"/>
    <w:rsid w:val="002103C1"/>
    <w:rsid w:val="002249BE"/>
    <w:rsid w:val="00272976"/>
    <w:rsid w:val="002A1EA6"/>
    <w:rsid w:val="00371506"/>
    <w:rsid w:val="003760E4"/>
    <w:rsid w:val="00387268"/>
    <w:rsid w:val="00395486"/>
    <w:rsid w:val="003B4DC9"/>
    <w:rsid w:val="003C6B69"/>
    <w:rsid w:val="003E6F99"/>
    <w:rsid w:val="004547D5"/>
    <w:rsid w:val="00471AE9"/>
    <w:rsid w:val="00472053"/>
    <w:rsid w:val="0049004B"/>
    <w:rsid w:val="004927F7"/>
    <w:rsid w:val="00493E32"/>
    <w:rsid w:val="004E429E"/>
    <w:rsid w:val="004F3286"/>
    <w:rsid w:val="00507103"/>
    <w:rsid w:val="005202D1"/>
    <w:rsid w:val="005C36DD"/>
    <w:rsid w:val="005D080D"/>
    <w:rsid w:val="005D214A"/>
    <w:rsid w:val="00605C21"/>
    <w:rsid w:val="0065001E"/>
    <w:rsid w:val="00651C67"/>
    <w:rsid w:val="006B306B"/>
    <w:rsid w:val="006C78E7"/>
    <w:rsid w:val="006C7F85"/>
    <w:rsid w:val="0071740C"/>
    <w:rsid w:val="00734976"/>
    <w:rsid w:val="007749CB"/>
    <w:rsid w:val="00797907"/>
    <w:rsid w:val="007A6D31"/>
    <w:rsid w:val="007B6C33"/>
    <w:rsid w:val="007B79A3"/>
    <w:rsid w:val="0085403B"/>
    <w:rsid w:val="00861F23"/>
    <w:rsid w:val="00883631"/>
    <w:rsid w:val="00892740"/>
    <w:rsid w:val="008A4077"/>
    <w:rsid w:val="008C17AF"/>
    <w:rsid w:val="008C704B"/>
    <w:rsid w:val="008C7377"/>
    <w:rsid w:val="00916393"/>
    <w:rsid w:val="009218A8"/>
    <w:rsid w:val="00951C0F"/>
    <w:rsid w:val="00955434"/>
    <w:rsid w:val="00962ADF"/>
    <w:rsid w:val="009A3B0C"/>
    <w:rsid w:val="00A249D7"/>
    <w:rsid w:val="00A412CE"/>
    <w:rsid w:val="00A568E2"/>
    <w:rsid w:val="00A64A9B"/>
    <w:rsid w:val="00A65FD2"/>
    <w:rsid w:val="00A7640D"/>
    <w:rsid w:val="00AB71A8"/>
    <w:rsid w:val="00AC2C4B"/>
    <w:rsid w:val="00AD0D93"/>
    <w:rsid w:val="00AE72B3"/>
    <w:rsid w:val="00AF28EE"/>
    <w:rsid w:val="00AF3F83"/>
    <w:rsid w:val="00B12721"/>
    <w:rsid w:val="00B344B6"/>
    <w:rsid w:val="00BA6A38"/>
    <w:rsid w:val="00BB682D"/>
    <w:rsid w:val="00BC49CC"/>
    <w:rsid w:val="00BE7AF8"/>
    <w:rsid w:val="00BF5067"/>
    <w:rsid w:val="00C1368E"/>
    <w:rsid w:val="00C31781"/>
    <w:rsid w:val="00C64354"/>
    <w:rsid w:val="00D7154D"/>
    <w:rsid w:val="00D7348A"/>
    <w:rsid w:val="00DF4196"/>
    <w:rsid w:val="00E0674F"/>
    <w:rsid w:val="00E26293"/>
    <w:rsid w:val="00E2756F"/>
    <w:rsid w:val="00E4511A"/>
    <w:rsid w:val="00E534F7"/>
    <w:rsid w:val="00E54634"/>
    <w:rsid w:val="00E8032D"/>
    <w:rsid w:val="00EB1DF5"/>
    <w:rsid w:val="00EC6614"/>
    <w:rsid w:val="00EE58BE"/>
    <w:rsid w:val="00F03E27"/>
    <w:rsid w:val="00F316B6"/>
    <w:rsid w:val="00F8524B"/>
    <w:rsid w:val="00F853D0"/>
    <w:rsid w:val="00F919CD"/>
    <w:rsid w:val="00FA0A46"/>
    <w:rsid w:val="00FA5264"/>
    <w:rsid w:val="00FB2E53"/>
    <w:rsid w:val="00FD3FFA"/>
    <w:rsid w:val="00FD4CD6"/>
    <w:rsid w:val="00FE1BCE"/>
    <w:rsid w:val="00FE6974"/>
    <w:rsid w:val="00FE73D1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9F34"/>
  <w15:chartTrackingRefBased/>
  <w15:docId w15:val="{4F18B245-65B2-49B6-B477-E24266E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E2756F"/>
    <w:pPr>
      <w:keepNext/>
      <w:numPr>
        <w:numId w:val="6"/>
      </w:numPr>
      <w:spacing w:after="0" w:line="240" w:lineRule="auto"/>
      <w:outlineLvl w:val="1"/>
    </w:pPr>
    <w:rPr>
      <w:rFonts w:ascii="Times" w:eastAsia="MS Mincho" w:hAnsi="Times" w:cs="Times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68"/>
    <w:rPr>
      <w:rFonts w:ascii="Segoe UI" w:hAnsi="Segoe UI" w:cs="Segoe UI"/>
      <w:sz w:val="18"/>
      <w:szCs w:val="18"/>
      <w:lang w:val="en-GB"/>
    </w:rPr>
  </w:style>
  <w:style w:type="character" w:customStyle="1" w:styleId="reference-details-abstract-text">
    <w:name w:val="reference-details-abstract-text"/>
    <w:basedOn w:val="Policepardfaut"/>
    <w:rsid w:val="00AF3F83"/>
  </w:style>
  <w:style w:type="paragraph" w:styleId="Paragraphedeliste">
    <w:name w:val="List Paragraph"/>
    <w:basedOn w:val="Normal"/>
    <w:uiPriority w:val="34"/>
    <w:qFormat/>
    <w:rsid w:val="00962AD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rsid w:val="00E27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fr-FR" w:eastAsia="ko-K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2756F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Titre2Car">
    <w:name w:val="Titre 2 Car"/>
    <w:basedOn w:val="Policepardfaut"/>
    <w:link w:val="Titre2"/>
    <w:uiPriority w:val="99"/>
    <w:rsid w:val="00E2756F"/>
    <w:rPr>
      <w:rFonts w:ascii="Times" w:eastAsia="MS Mincho" w:hAnsi="Times" w:cs="Times"/>
      <w:b/>
      <w:bCs/>
      <w:sz w:val="28"/>
      <w:szCs w:val="28"/>
      <w:lang w:eastAsia="fr-FR"/>
    </w:rPr>
  </w:style>
  <w:style w:type="character" w:customStyle="1" w:styleId="authors-text">
    <w:name w:val="authors-text"/>
    <w:basedOn w:val="Policepardfaut"/>
    <w:rsid w:val="00E2756F"/>
  </w:style>
  <w:style w:type="paragraph" w:customStyle="1" w:styleId="EndNoteBibliographyTitle">
    <w:name w:val="EndNote Bibliography Title"/>
    <w:basedOn w:val="Normal"/>
    <w:link w:val="EndNoteBibliographyTitleCar"/>
    <w:rsid w:val="007A6D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A6D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A6D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A6D31"/>
    <w:rPr>
      <w:rFonts w:ascii="Calibri" w:hAnsi="Calibri" w:cs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E1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5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5F0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5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inorgchem.1c03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finder-n.cas.org/navigate/?appId=521de510-7c95-4d94-8d27-64bc1ce2132b&amp;backKey=623adf34654a3a372ba93faf&amp;backToPage=1&amp;contentUri=document%2Fpt%2Fdocument%2F61358790&amp;key=623adf34654a3a372ba93faf&amp;metricsOrdinal=2&amp;metricsResultType=reference&amp;ordinal=1&amp;resultType=reference&amp;resultView=DETAIL&amp;sortBy=relevance&amp;sortOrder=descending&amp;state=searchDetail.reference&amp;uiContext=364&amp;uiSubContext=551&amp;uriForDetails=document%2Fpt%2Fdocument%2F61358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21/acs.inorgchem.1c03884" TargetMode="External"/><Relationship Id="rId5" Type="http://schemas.openxmlformats.org/officeDocument/2006/relationships/hyperlink" Target="https://scifinder-n.cas.org/navigate/?appId=521de510-7c95-4d94-8d27-64bc1ce2132b&amp;backKey=623adf34654a3a372ba93faf&amp;backToPage=1&amp;contentUri=document%2Fpt%2Fdocument%2F61358790&amp;key=623adf34654a3a372ba93faf&amp;metricsOrdinal=2&amp;metricsResultType=reference&amp;ordinal=1&amp;resultType=reference&amp;resultView=DETAIL&amp;sortBy=relevance&amp;sortOrder=descending&amp;state=searchDetail.reference&amp;uiContext=364&amp;uiSubContext=551&amp;uriForDetails=document%2Fpt%2Fdocument%2F613587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2082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Guylene C.</dc:creator>
  <cp:keywords/>
  <dc:description/>
  <cp:lastModifiedBy>Guylene C.</cp:lastModifiedBy>
  <cp:revision>4</cp:revision>
  <cp:lastPrinted>2023-02-23T08:46:00Z</cp:lastPrinted>
  <dcterms:created xsi:type="dcterms:W3CDTF">2023-03-14T12:42:00Z</dcterms:created>
  <dcterms:modified xsi:type="dcterms:W3CDTF">2023-03-14T12:46:00Z</dcterms:modified>
</cp:coreProperties>
</file>